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383FDC12" w:rsidR="0047408E" w:rsidRPr="004B6F45"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r w:rsidRPr="004B6F45">
        <w:rPr>
          <w:bCs/>
          <w:sz w:val="24"/>
          <w:szCs w:val="24"/>
          <w:lang w:eastAsia="ja-JP"/>
        </w:rPr>
        <w:t>3GPP T</w:t>
      </w:r>
      <w:bookmarkStart w:id="0" w:name="_Ref452454252"/>
      <w:bookmarkEnd w:id="0"/>
      <w:r w:rsidRPr="004B6F45">
        <w:rPr>
          <w:bCs/>
          <w:sz w:val="24"/>
          <w:szCs w:val="24"/>
          <w:lang w:eastAsia="ja-JP"/>
        </w:rPr>
        <w:t xml:space="preserve">SG-RAN WG2 </w:t>
      </w:r>
      <w:r w:rsidR="006F7373">
        <w:rPr>
          <w:bCs/>
          <w:sz w:val="24"/>
          <w:szCs w:val="24"/>
          <w:lang w:eastAsia="ja-JP"/>
        </w:rPr>
        <w:t>#101</w:t>
      </w:r>
      <w:r w:rsidR="00783B45">
        <w:rPr>
          <w:bCs/>
          <w:sz w:val="24"/>
          <w:szCs w:val="24"/>
          <w:lang w:eastAsia="ja-JP"/>
        </w:rPr>
        <w:t>bis</w:t>
      </w:r>
      <w:r w:rsidRPr="004B6F45">
        <w:rPr>
          <w:bCs/>
          <w:sz w:val="24"/>
          <w:szCs w:val="24"/>
          <w:lang w:eastAsia="ja-JP"/>
        </w:rPr>
        <w:tab/>
      </w:r>
      <w:r w:rsidR="006D5C2D">
        <w:rPr>
          <w:bCs/>
          <w:sz w:val="24"/>
          <w:szCs w:val="24"/>
          <w:lang w:eastAsia="ja-JP"/>
        </w:rPr>
        <w:t>R2-</w:t>
      </w:r>
      <w:r w:rsidR="006D5C2D" w:rsidRPr="006D5C2D">
        <w:rPr>
          <w:bCs/>
          <w:sz w:val="24"/>
          <w:szCs w:val="24"/>
          <w:lang w:eastAsia="ja-JP"/>
        </w:rPr>
        <w:t>1805099</w:t>
      </w:r>
    </w:p>
    <w:p w14:paraId="29CDF947" w14:textId="0BFF11C6" w:rsidR="0047408E" w:rsidRDefault="00783B45"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Sanya</w:t>
      </w:r>
      <w:r w:rsidR="00CA23A9">
        <w:rPr>
          <w:bCs/>
          <w:sz w:val="24"/>
          <w:szCs w:val="24"/>
          <w:lang w:eastAsia="ja-JP"/>
        </w:rPr>
        <w:t xml:space="preserve">, </w:t>
      </w:r>
      <w:r>
        <w:rPr>
          <w:bCs/>
          <w:sz w:val="24"/>
          <w:szCs w:val="24"/>
          <w:lang w:eastAsia="ja-JP"/>
        </w:rPr>
        <w:t>China</w:t>
      </w:r>
      <w:r w:rsidR="00CA23A9">
        <w:rPr>
          <w:bCs/>
          <w:sz w:val="24"/>
          <w:szCs w:val="24"/>
          <w:lang w:eastAsia="ja-JP"/>
        </w:rPr>
        <w:t xml:space="preserve">, </w:t>
      </w:r>
      <w:r>
        <w:rPr>
          <w:bCs/>
          <w:sz w:val="24"/>
          <w:szCs w:val="24"/>
          <w:lang w:eastAsia="ja-JP"/>
        </w:rPr>
        <w:t>1</w:t>
      </w:r>
      <w:r w:rsidR="006F7373">
        <w:rPr>
          <w:bCs/>
          <w:sz w:val="24"/>
          <w:szCs w:val="24"/>
          <w:lang w:eastAsia="ja-JP"/>
        </w:rPr>
        <w:t>6</w:t>
      </w:r>
      <w:r w:rsidR="006F7373" w:rsidRPr="00783B45">
        <w:rPr>
          <w:bCs/>
          <w:sz w:val="24"/>
          <w:szCs w:val="24"/>
          <w:vertAlign w:val="superscript"/>
          <w:lang w:eastAsia="ja-JP"/>
        </w:rPr>
        <w:t>th</w:t>
      </w:r>
      <w:r>
        <w:rPr>
          <w:bCs/>
          <w:sz w:val="24"/>
          <w:szCs w:val="24"/>
          <w:lang w:eastAsia="ja-JP"/>
        </w:rPr>
        <w:t xml:space="preserve"> </w:t>
      </w:r>
      <w:r w:rsidR="0047408E" w:rsidRPr="006C1790">
        <w:rPr>
          <w:bCs/>
          <w:sz w:val="24"/>
          <w:szCs w:val="24"/>
          <w:lang w:eastAsia="ja-JP"/>
        </w:rPr>
        <w:t xml:space="preserve">– </w:t>
      </w:r>
      <w:r w:rsidR="006F7373">
        <w:rPr>
          <w:bCs/>
          <w:sz w:val="24"/>
          <w:szCs w:val="24"/>
          <w:lang w:eastAsia="ja-JP"/>
        </w:rPr>
        <w:t>2</w:t>
      </w:r>
      <w:r>
        <w:rPr>
          <w:bCs/>
          <w:sz w:val="24"/>
          <w:szCs w:val="24"/>
          <w:lang w:eastAsia="ja-JP"/>
        </w:rPr>
        <w:t>0</w:t>
      </w:r>
      <w:r w:rsidRPr="00AD15AB">
        <w:rPr>
          <w:bCs/>
          <w:sz w:val="24"/>
          <w:szCs w:val="24"/>
          <w:vertAlign w:val="superscript"/>
          <w:lang w:eastAsia="ja-JP"/>
        </w:rPr>
        <w:t>th</w:t>
      </w:r>
      <w:r w:rsidR="00AD15AB">
        <w:rPr>
          <w:bCs/>
          <w:sz w:val="24"/>
          <w:szCs w:val="24"/>
          <w:lang w:eastAsia="ja-JP"/>
        </w:rPr>
        <w:t xml:space="preserve"> </w:t>
      </w:r>
      <w:r>
        <w:rPr>
          <w:bCs/>
          <w:sz w:val="24"/>
          <w:szCs w:val="24"/>
          <w:lang w:eastAsia="ja-JP"/>
        </w:rPr>
        <w:t>April</w:t>
      </w:r>
      <w:r w:rsidR="006F7373">
        <w:rPr>
          <w:bCs/>
          <w:sz w:val="24"/>
          <w:szCs w:val="24"/>
          <w:lang w:eastAsia="ja-JP"/>
        </w:rPr>
        <w:t xml:space="preserve"> </w:t>
      </w:r>
      <w:r w:rsidR="0047408E" w:rsidRPr="006C1790">
        <w:rPr>
          <w:bCs/>
          <w:sz w:val="24"/>
          <w:szCs w:val="24"/>
          <w:lang w:eastAsia="ja-JP"/>
        </w:rPr>
        <w:t>201</w:t>
      </w:r>
      <w:r w:rsidR="006F7373">
        <w:rPr>
          <w:bCs/>
          <w:sz w:val="24"/>
          <w:szCs w:val="24"/>
          <w:lang w:eastAsia="ja-JP"/>
        </w:rPr>
        <w:t>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746EAFBE" w14:textId="61EBC40D" w:rsidR="001C0ECC" w:rsidRPr="009A6513" w:rsidRDefault="0047408E" w:rsidP="001C0ECC">
      <w:pPr>
        <w:pStyle w:val="CRCoverPage"/>
        <w:ind w:left="1988" w:hanging="1988"/>
        <w:rPr>
          <w:b/>
          <w:noProof/>
          <w:sz w:val="24"/>
        </w:rPr>
      </w:pPr>
      <w:r>
        <w:rPr>
          <w:b/>
          <w:noProof/>
          <w:sz w:val="24"/>
        </w:rPr>
        <w:t>Agenda Item:</w:t>
      </w:r>
      <w:r>
        <w:rPr>
          <w:b/>
          <w:noProof/>
          <w:sz w:val="24"/>
        </w:rPr>
        <w:tab/>
        <w:t>10.</w:t>
      </w:r>
      <w:r w:rsidR="00E1510C">
        <w:rPr>
          <w:b/>
          <w:noProof/>
          <w:sz w:val="24"/>
        </w:rPr>
        <w:t>3</w:t>
      </w:r>
      <w:r w:rsidR="00CA23A9">
        <w:rPr>
          <w:b/>
          <w:noProof/>
          <w:sz w:val="24"/>
        </w:rPr>
        <w:t>.</w:t>
      </w:r>
      <w:r w:rsidR="001C0ECC">
        <w:rPr>
          <w:b/>
          <w:noProof/>
          <w:sz w:val="24"/>
        </w:rPr>
        <w:t>1.8</w:t>
      </w:r>
    </w:p>
    <w:p w14:paraId="3DD82F11"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7C596127"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3C75CD">
        <w:rPr>
          <w:b/>
          <w:noProof/>
          <w:sz w:val="24"/>
        </w:rPr>
        <w:t>Impact of BWP switch</w:t>
      </w:r>
      <w:r w:rsidR="001C0ECC">
        <w:rPr>
          <w:b/>
          <w:noProof/>
          <w:sz w:val="24"/>
        </w:rPr>
        <w:t xml:space="preserve"> on SPS and configured grants</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26BEE2C5" w14:textId="34CEF670" w:rsidR="00783B45" w:rsidRDefault="00783B45" w:rsidP="001C0ECC">
      <w:r>
        <w:t xml:space="preserve">In </w:t>
      </w:r>
      <w:r w:rsidR="00CE035B">
        <w:t xml:space="preserve">38.321 </w:t>
      </w:r>
      <w:r w:rsidR="00687CEB">
        <w:fldChar w:fldCharType="begin"/>
      </w:r>
      <w:r w:rsidR="00687CEB">
        <w:instrText xml:space="preserve"> REF _Ref509231364 \r \h </w:instrText>
      </w:r>
      <w:r w:rsidR="00687CEB">
        <w:fldChar w:fldCharType="separate"/>
      </w:r>
      <w:r w:rsidR="00213875">
        <w:t>[1]</w:t>
      </w:r>
      <w:r w:rsidR="00687CEB">
        <w:fldChar w:fldCharType="end"/>
      </w:r>
      <w:r>
        <w:t>,</w:t>
      </w:r>
      <w:r w:rsidR="001C0ECC">
        <w:t xml:space="preserve"> BWP switching is described as below:</w:t>
      </w:r>
    </w:p>
    <w:p w14:paraId="7C28D45C" w14:textId="74634CE1" w:rsidR="001C0ECC" w:rsidRPr="006846AE" w:rsidRDefault="001C0ECC" w:rsidP="001C0ECC">
      <w:pPr>
        <w:ind w:left="720"/>
      </w:pPr>
      <w:r w:rsidRPr="001C0ECC">
        <w:rPr>
          <w:rFonts w:ascii="Times New Roman" w:eastAsia="Malgun Gothic" w:hAnsi="Times New Roman"/>
          <w:lang w:eastAsia="ko-KR"/>
        </w:rPr>
        <w:t>The BWP switching for a Serving Cell is used to activate an inactive BWP and deactivate an active BWP at a time</w:t>
      </w:r>
      <w:r w:rsidRPr="001C0ECC">
        <w:rPr>
          <w:rFonts w:ascii="Times New Roman" w:eastAsia="Malgun Gothic" w:hAnsi="Times New Roman" w:hint="eastAsia"/>
          <w:lang w:eastAsia="ko-KR"/>
        </w:rPr>
        <w:t>. The BWP switching</w:t>
      </w:r>
      <w:r w:rsidRPr="001C0ECC">
        <w:rPr>
          <w:rFonts w:ascii="Times New Roman" w:eastAsia="Malgun Gothic" w:hAnsi="Times New Roman"/>
          <w:lang w:eastAsia="ko-KR"/>
        </w:rPr>
        <w:t xml:space="preserve"> </w:t>
      </w:r>
      <w:r w:rsidRPr="001C0ECC">
        <w:rPr>
          <w:rFonts w:ascii="Times New Roman" w:eastAsia="Malgun Gothic" w:hAnsi="Times New Roman" w:hint="eastAsia"/>
          <w:lang w:eastAsia="ko-KR"/>
        </w:rPr>
        <w:t>is</w:t>
      </w:r>
      <w:r w:rsidRPr="001C0ECC">
        <w:rPr>
          <w:rFonts w:ascii="Times New Roman" w:eastAsia="Malgun Gothic" w:hAnsi="Times New Roman"/>
          <w:lang w:eastAsia="ko-KR"/>
        </w:rPr>
        <w:t xml:space="preserve"> controlled by the PDCCH indicating a downlink assignment or an uplink grant</w:t>
      </w:r>
      <w:r w:rsidRPr="001C0ECC">
        <w:rPr>
          <w:rFonts w:ascii="Times New Roman" w:eastAsia="Malgun Gothic" w:hAnsi="Times New Roman" w:hint="eastAsia"/>
          <w:lang w:eastAsia="ko-KR"/>
        </w:rPr>
        <w:t xml:space="preserve">, by the </w:t>
      </w:r>
      <w:proofErr w:type="spellStart"/>
      <w:r w:rsidRPr="001C0ECC">
        <w:rPr>
          <w:rFonts w:ascii="Times New Roman" w:eastAsia="Malgun Gothic" w:hAnsi="Times New Roman"/>
          <w:i/>
          <w:lang w:eastAsia="ko-KR"/>
        </w:rPr>
        <w:t>bandwidthPartInactivityTimer</w:t>
      </w:r>
      <w:proofErr w:type="spellEnd"/>
      <w:r w:rsidRPr="001C0ECC">
        <w:rPr>
          <w:rFonts w:ascii="Times New Roman" w:eastAsia="Malgun Gothic" w:hAnsi="Times New Roman"/>
          <w:lang w:eastAsia="ko-KR"/>
        </w:rPr>
        <w:t xml:space="preserve">, or by </w:t>
      </w:r>
      <w:r w:rsidRPr="001C0ECC">
        <w:rPr>
          <w:rFonts w:ascii="Times New Roman" w:eastAsia="Malgun Gothic" w:hAnsi="Times New Roman" w:hint="eastAsia"/>
          <w:lang w:eastAsia="ko-KR"/>
        </w:rPr>
        <w:t xml:space="preserve">the </w:t>
      </w:r>
      <w:r w:rsidRPr="001C0ECC">
        <w:rPr>
          <w:rFonts w:ascii="Times New Roman" w:eastAsia="Malgun Gothic" w:hAnsi="Times New Roman"/>
          <w:lang w:eastAsia="ko-KR"/>
        </w:rPr>
        <w:t xml:space="preserve">MAC entity itself upon </w:t>
      </w:r>
      <w:r w:rsidRPr="001C0ECC">
        <w:rPr>
          <w:rFonts w:ascii="Times New Roman" w:eastAsia="Malgun Gothic" w:hAnsi="Times New Roman" w:hint="eastAsia"/>
          <w:lang w:eastAsia="ko-KR"/>
        </w:rPr>
        <w:t xml:space="preserve">initiation of </w:t>
      </w:r>
      <w:r w:rsidRPr="001C0ECC">
        <w:rPr>
          <w:rFonts w:ascii="Times New Roman" w:eastAsia="Malgun Gothic" w:hAnsi="Times New Roman"/>
          <w:lang w:eastAsia="ko-KR"/>
        </w:rPr>
        <w:t>Random Access procedure.</w:t>
      </w:r>
    </w:p>
    <w:p w14:paraId="2C25641D" w14:textId="28BB3E75" w:rsidR="00822618" w:rsidRDefault="00822618" w:rsidP="00EE58BD">
      <w:r>
        <w:t xml:space="preserve">In RAN1#92, </w:t>
      </w:r>
      <w:r w:rsidR="00493017">
        <w:t>the following agreements were made</w:t>
      </w:r>
      <w:r>
        <w:t xml:space="preserve"> </w:t>
      </w:r>
      <w:r>
        <w:fldChar w:fldCharType="begin"/>
      </w:r>
      <w:r>
        <w:instrText xml:space="preserve"> REF _Ref509321313 \r \h </w:instrText>
      </w:r>
      <w:r>
        <w:fldChar w:fldCharType="separate"/>
      </w:r>
      <w:r w:rsidR="00213875">
        <w:t>[3]</w:t>
      </w:r>
      <w:r>
        <w:fldChar w:fldCharType="end"/>
      </w:r>
      <w:r>
        <w:t>:</w:t>
      </w:r>
    </w:p>
    <w:p w14:paraId="3C69A010" w14:textId="77777777" w:rsidR="00822618" w:rsidRPr="00822618" w:rsidRDefault="00822618" w:rsidP="00822618">
      <w:pPr>
        <w:overflowPunct/>
        <w:autoSpaceDE/>
        <w:autoSpaceDN/>
        <w:adjustRightInd/>
        <w:spacing w:after="0"/>
        <w:jc w:val="left"/>
        <w:textAlignment w:val="auto"/>
        <w:rPr>
          <w:rFonts w:ascii="Times" w:eastAsia="Batang" w:hAnsi="Times"/>
          <w:b/>
          <w:lang w:eastAsia="x-none"/>
        </w:rPr>
      </w:pPr>
      <w:r w:rsidRPr="00822618">
        <w:rPr>
          <w:rFonts w:ascii="Times" w:eastAsia="Batang" w:hAnsi="Times"/>
          <w:highlight w:val="green"/>
          <w:lang w:eastAsia="x-none"/>
        </w:rPr>
        <w:t>Agreements</w:t>
      </w:r>
      <w:r w:rsidRPr="00822618">
        <w:rPr>
          <w:rFonts w:ascii="Times" w:eastAsia="Batang" w:hAnsi="Times"/>
          <w:b/>
          <w:lang w:eastAsia="x-none"/>
        </w:rPr>
        <w:t>:</w:t>
      </w:r>
    </w:p>
    <w:p w14:paraId="3B2E529D" w14:textId="77777777" w:rsidR="00822618" w:rsidRPr="00822618" w:rsidRDefault="00822618" w:rsidP="00822618">
      <w:pPr>
        <w:numPr>
          <w:ilvl w:val="0"/>
          <w:numId w:val="8"/>
        </w:numPr>
        <w:overflowPunct/>
        <w:autoSpaceDE/>
        <w:autoSpaceDN/>
        <w:adjustRightInd/>
        <w:spacing w:after="0"/>
        <w:contextualSpacing/>
        <w:jc w:val="left"/>
        <w:textAlignment w:val="auto"/>
        <w:rPr>
          <w:rFonts w:ascii="Times New Roman" w:eastAsia="SimSun" w:hAnsi="Times New Roman"/>
          <w:lang w:eastAsia="ja-JP"/>
        </w:rPr>
      </w:pPr>
      <w:r w:rsidRPr="00822618">
        <w:rPr>
          <w:rFonts w:ascii="Times New Roman" w:eastAsia="SimSun" w:hAnsi="Times New Roman"/>
          <w:lang w:eastAsia="ja-JP"/>
        </w:rPr>
        <w:t xml:space="preserve">A UE is not expected to receive </w:t>
      </w:r>
      <w:r w:rsidRPr="00822618">
        <w:rPr>
          <w:rFonts w:ascii="Times New Roman" w:eastAsia="SimSun" w:hAnsi="Times New Roman"/>
          <w:lang w:val="en-US" w:eastAsia="zh-TW"/>
        </w:rPr>
        <w:t>DL signals or transmit UL signals during the transition time of active DL or UL BWP switch</w:t>
      </w:r>
    </w:p>
    <w:p w14:paraId="7B2431D7" w14:textId="77777777" w:rsidR="00822618" w:rsidRPr="00822618" w:rsidRDefault="00822618" w:rsidP="00822618">
      <w:pPr>
        <w:numPr>
          <w:ilvl w:val="1"/>
          <w:numId w:val="8"/>
        </w:numPr>
        <w:overflowPunct/>
        <w:autoSpaceDE/>
        <w:autoSpaceDN/>
        <w:adjustRightInd/>
        <w:spacing w:after="0"/>
        <w:contextualSpacing/>
        <w:jc w:val="left"/>
        <w:textAlignment w:val="auto"/>
        <w:rPr>
          <w:rFonts w:ascii="Times New Roman" w:eastAsia="SimSun" w:hAnsi="Times New Roman"/>
          <w:lang w:eastAsia="ja-JP"/>
        </w:rPr>
      </w:pPr>
      <w:r w:rsidRPr="00822618">
        <w:rPr>
          <w:rFonts w:ascii="Times New Roman" w:eastAsia="SimSun" w:hAnsi="Times New Roman"/>
          <w:lang w:eastAsia="ja-JP"/>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550AC215" w14:textId="2543FFE8" w:rsidR="00822618" w:rsidRPr="00822618" w:rsidRDefault="00822618" w:rsidP="00EE58BD">
      <w:pPr>
        <w:numPr>
          <w:ilvl w:val="1"/>
          <w:numId w:val="8"/>
        </w:numPr>
        <w:overflowPunct/>
        <w:autoSpaceDE/>
        <w:autoSpaceDN/>
        <w:adjustRightInd/>
        <w:spacing w:after="0"/>
        <w:contextualSpacing/>
        <w:jc w:val="left"/>
        <w:textAlignment w:val="auto"/>
        <w:rPr>
          <w:rFonts w:ascii="Times New Roman" w:eastAsia="SimSun" w:hAnsi="Times New Roman"/>
          <w:lang w:eastAsia="ja-JP"/>
        </w:rPr>
      </w:pPr>
      <w:r w:rsidRPr="00822618">
        <w:rPr>
          <w:rFonts w:ascii="Times New Roman" w:eastAsia="SimSun" w:hAnsi="Times New Roman"/>
          <w:lang w:eastAsia="ja-JP"/>
        </w:rPr>
        <w:t xml:space="preserve">For timer-based active BWP switch, from RAN1 perspective, the transition time of active DL or UL BWP switch is the time duration from the beginning of the </w:t>
      </w:r>
      <w:proofErr w:type="spellStart"/>
      <w:r w:rsidRPr="00822618">
        <w:rPr>
          <w:rFonts w:ascii="Times New Roman" w:eastAsia="SimSun" w:hAnsi="Times New Roman"/>
          <w:lang w:eastAsia="ja-JP"/>
        </w:rPr>
        <w:t>subframe</w:t>
      </w:r>
      <w:proofErr w:type="spellEnd"/>
      <w:r w:rsidRPr="00822618">
        <w:rPr>
          <w:rFonts w:ascii="Times New Roman" w:eastAsia="SimSun" w:hAnsi="Times New Roman"/>
          <w:lang w:eastAsia="ja-JP"/>
        </w:rPr>
        <w:t xml:space="preserve"> (FR1) or from the beginning of the half-</w:t>
      </w:r>
      <w:proofErr w:type="spellStart"/>
      <w:r w:rsidRPr="00822618">
        <w:rPr>
          <w:rFonts w:ascii="Times New Roman" w:eastAsia="SimSun" w:hAnsi="Times New Roman"/>
          <w:lang w:eastAsia="ja-JP"/>
        </w:rPr>
        <w:t>subframe</w:t>
      </w:r>
      <w:proofErr w:type="spellEnd"/>
      <w:r w:rsidRPr="00822618">
        <w:rPr>
          <w:rFonts w:ascii="Times New Roman" w:eastAsia="SimSun" w:hAnsi="Times New Roman"/>
          <w:lang w:eastAsia="ja-JP"/>
        </w:rPr>
        <w:t xml:space="preserve"> (FR2) immediately after a BWP timer expires till the beginning of a slot UE is able to receive </w:t>
      </w:r>
      <w:r w:rsidRPr="00822618">
        <w:rPr>
          <w:rFonts w:ascii="Times New Roman" w:eastAsia="SimSun" w:hAnsi="Times New Roman"/>
          <w:lang w:val="en-US" w:eastAsia="zh-TW"/>
        </w:rPr>
        <w:t>DL signals or transmit UL signals in the default DL BWP for paired spectrum or the default DL or UL BWP for unpaired spectrum</w:t>
      </w:r>
    </w:p>
    <w:p w14:paraId="03762EE6" w14:textId="77777777" w:rsidR="00822618" w:rsidRDefault="00822618" w:rsidP="00EE58BD"/>
    <w:p w14:paraId="7EBA5FB9" w14:textId="77777777" w:rsidR="00822618" w:rsidRPr="00822618" w:rsidRDefault="00822618" w:rsidP="00822618">
      <w:pPr>
        <w:overflowPunct/>
        <w:autoSpaceDE/>
        <w:autoSpaceDN/>
        <w:adjustRightInd/>
        <w:spacing w:after="0"/>
        <w:jc w:val="left"/>
        <w:textAlignment w:val="auto"/>
        <w:rPr>
          <w:rFonts w:ascii="Times" w:eastAsia="Batang" w:hAnsi="Times"/>
          <w:highlight w:val="green"/>
          <w:lang w:eastAsia="x-none"/>
        </w:rPr>
      </w:pPr>
      <w:r w:rsidRPr="00822618">
        <w:rPr>
          <w:rFonts w:ascii="Times" w:eastAsia="Batang" w:hAnsi="Times"/>
          <w:highlight w:val="green"/>
          <w:lang w:eastAsia="x-none"/>
        </w:rPr>
        <w:t>Agreement:</w:t>
      </w:r>
    </w:p>
    <w:p w14:paraId="4EF72601" w14:textId="77777777" w:rsidR="00822618" w:rsidRPr="00822618" w:rsidRDefault="00822618" w:rsidP="00822618">
      <w:pPr>
        <w:numPr>
          <w:ilvl w:val="0"/>
          <w:numId w:val="9"/>
        </w:numPr>
        <w:overflowPunct/>
        <w:autoSpaceDE/>
        <w:autoSpaceDN/>
        <w:adjustRightInd/>
        <w:spacing w:after="0"/>
        <w:contextualSpacing/>
        <w:jc w:val="left"/>
        <w:textAlignment w:val="auto"/>
        <w:rPr>
          <w:rFonts w:ascii="Times New Roman" w:eastAsia="SimSun" w:hAnsi="Times New Roman"/>
          <w:lang w:eastAsia="x-none"/>
        </w:rPr>
      </w:pPr>
      <w:r w:rsidRPr="00822618">
        <w:rPr>
          <w:rFonts w:ascii="Times New Roman" w:eastAsia="SimSun" w:hAnsi="Times New Roman"/>
          <w:lang w:eastAsia="x-none"/>
        </w:rPr>
        <w:t xml:space="preserve">When a UE is configured with Semi-static HARQ-ACK Codebook, HARQ-ACK corresponding to PDSCH transmission(s) of the DL BWP before DL and/or UL BWP switching is not transmitted by the UE after the switching </w:t>
      </w:r>
    </w:p>
    <w:p w14:paraId="1A8E2B76" w14:textId="77777777" w:rsidR="00822618" w:rsidRDefault="00822618" w:rsidP="00EE58BD">
      <w:bookmarkStart w:id="3" w:name="_GoBack"/>
      <w:bookmarkEnd w:id="3"/>
    </w:p>
    <w:p w14:paraId="7F615492" w14:textId="588F158C" w:rsidR="00417A8D" w:rsidRDefault="009D591D" w:rsidP="00EE58BD">
      <w:r>
        <w:t xml:space="preserve">In this </w:t>
      </w:r>
      <w:r w:rsidR="00F7592B">
        <w:t>document</w:t>
      </w:r>
      <w:r>
        <w:t xml:space="preserve"> we </w:t>
      </w:r>
      <w:r w:rsidR="002F6785">
        <w:t>analyse</w:t>
      </w:r>
      <w:r>
        <w:t xml:space="preserve"> </w:t>
      </w:r>
      <w:r w:rsidR="00712C8E">
        <w:t>the impact of BWP switch</w:t>
      </w:r>
      <w:r w:rsidR="001C0ECC">
        <w:t xml:space="preserve"> on SPS and configured grant</w:t>
      </w:r>
      <w:r w:rsidR="00B623EF">
        <w:t>s</w:t>
      </w:r>
      <w:r w:rsidR="00712C8E">
        <w:t xml:space="preserve"> and identify if there are any actions required due to </w:t>
      </w:r>
      <w:r w:rsidR="00202787">
        <w:t xml:space="preserve">a </w:t>
      </w:r>
      <w:r w:rsidR="00712C8E">
        <w:t>BWP switch.</w:t>
      </w:r>
    </w:p>
    <w:p w14:paraId="5A47D447" w14:textId="69E70526" w:rsidR="00291158" w:rsidRDefault="00291158" w:rsidP="00291158">
      <w:pPr>
        <w:pStyle w:val="Heading1"/>
      </w:pPr>
      <w:r>
        <w:t>2 Discussion</w:t>
      </w:r>
    </w:p>
    <w:p w14:paraId="0E710721" w14:textId="1C79D702" w:rsidR="001C0ECC" w:rsidRDefault="001C0ECC" w:rsidP="001C0ECC">
      <w:r>
        <w:t xml:space="preserve">The actions </w:t>
      </w:r>
      <w:r w:rsidR="00712C8E">
        <w:t xml:space="preserve">to be </w:t>
      </w:r>
      <w:r>
        <w:t xml:space="preserve">taken </w:t>
      </w:r>
      <w:r w:rsidR="00712C8E">
        <w:t xml:space="preserve">by the MAC entity </w:t>
      </w:r>
      <w:r>
        <w:t>when a BWP becomes active/inactive is specified in the MAC spec as below:</w:t>
      </w:r>
    </w:p>
    <w:p w14:paraId="224D6CCA" w14:textId="77777777" w:rsidR="001C0ECC" w:rsidRPr="001C0ECC" w:rsidRDefault="001C0ECC" w:rsidP="001C0ECC">
      <w:pPr>
        <w:overflowPunct/>
        <w:autoSpaceDE/>
        <w:autoSpaceDN/>
        <w:adjustRightInd/>
        <w:ind w:left="284"/>
        <w:jc w:val="left"/>
        <w:textAlignment w:val="auto"/>
        <w:rPr>
          <w:rFonts w:ascii="Times New Roman" w:eastAsia="Malgun Gothic" w:hAnsi="Times New Roman"/>
          <w:lang w:eastAsia="ko-KR"/>
        </w:rPr>
      </w:pPr>
      <w:r w:rsidRPr="001C0ECC">
        <w:rPr>
          <w:rFonts w:ascii="Times New Roman" w:eastAsia="Malgun Gothic" w:hAnsi="Times New Roman" w:hint="eastAsia"/>
          <w:lang w:eastAsia="ko-KR"/>
        </w:rPr>
        <w:t>O</w:t>
      </w:r>
      <w:r w:rsidRPr="001C0ECC">
        <w:rPr>
          <w:rFonts w:ascii="Times New Roman" w:eastAsia="Malgun Gothic" w:hAnsi="Times New Roman"/>
          <w:lang w:eastAsia="ko-KR"/>
        </w:rPr>
        <w:t>n the active BWP for each activated Serving Cell configured with a BWP</w:t>
      </w:r>
      <w:r w:rsidRPr="001C0ECC">
        <w:rPr>
          <w:rFonts w:ascii="Times New Roman" w:eastAsia="Malgun Gothic" w:hAnsi="Times New Roman" w:hint="eastAsia"/>
          <w:lang w:eastAsia="ko-KR"/>
        </w:rPr>
        <w:t>, t</w:t>
      </w:r>
      <w:r w:rsidRPr="001C0ECC">
        <w:rPr>
          <w:rFonts w:ascii="Times New Roman" w:eastAsia="Malgun Gothic" w:hAnsi="Times New Roman"/>
          <w:lang w:eastAsia="ko-KR"/>
        </w:rPr>
        <w:t xml:space="preserve">he MAC entity shall </w:t>
      </w:r>
      <w:r w:rsidRPr="001C0ECC">
        <w:rPr>
          <w:rFonts w:ascii="Times New Roman" w:eastAsia="Malgun Gothic" w:hAnsi="Times New Roman" w:hint="eastAsia"/>
          <w:lang w:eastAsia="ko-KR"/>
        </w:rPr>
        <w:t>apply normal operations including</w:t>
      </w:r>
      <w:r w:rsidRPr="001C0ECC">
        <w:rPr>
          <w:rFonts w:ascii="Times New Roman" w:eastAsia="Malgun Gothic" w:hAnsi="Times New Roman"/>
          <w:lang w:eastAsia="ko-KR"/>
        </w:rPr>
        <w:t>:</w:t>
      </w:r>
    </w:p>
    <w:p w14:paraId="2196A27B" w14:textId="77777777" w:rsidR="001C0ECC" w:rsidRPr="001C0ECC" w:rsidRDefault="001C0ECC" w:rsidP="001C0ECC">
      <w:pPr>
        <w:overflowPunct/>
        <w:autoSpaceDE/>
        <w:autoSpaceDN/>
        <w:adjustRightInd/>
        <w:ind w:left="852" w:hanging="284"/>
        <w:jc w:val="left"/>
        <w:textAlignment w:val="auto"/>
        <w:rPr>
          <w:rFonts w:ascii="Times New Roman" w:eastAsia="Malgun Gothic" w:hAnsi="Times New Roman"/>
          <w:lang w:eastAsia="ko-KR"/>
        </w:rPr>
      </w:pPr>
      <w:r w:rsidRPr="001C0ECC">
        <w:rPr>
          <w:rFonts w:ascii="Times New Roman" w:eastAsia="Malgun Gothic" w:hAnsi="Times New Roman" w:hint="eastAsia"/>
          <w:lang w:eastAsia="ko-KR"/>
        </w:rPr>
        <w:t>1&gt;</w:t>
      </w:r>
      <w:r w:rsidRPr="001C0ECC">
        <w:rPr>
          <w:rFonts w:ascii="Times New Roman" w:eastAsia="Malgun Gothic" w:hAnsi="Times New Roman" w:hint="eastAsia"/>
          <w:lang w:eastAsia="ko-KR"/>
        </w:rPr>
        <w:tab/>
      </w:r>
      <w:r w:rsidRPr="001C0ECC">
        <w:rPr>
          <w:rFonts w:ascii="Times New Roman" w:eastAsia="Malgun Gothic" w:hAnsi="Times New Roman"/>
          <w:lang w:eastAsia="ko-KR"/>
        </w:rPr>
        <w:t xml:space="preserve">(re-)initialize any suspended configured uplink grants of configured grant Type 1 according to the stored configuration, if any, and to start in the symbol according to rules in </w:t>
      </w:r>
      <w:proofErr w:type="spellStart"/>
      <w:r w:rsidRPr="001C0ECC">
        <w:rPr>
          <w:rFonts w:ascii="Times New Roman" w:eastAsia="Malgun Gothic" w:hAnsi="Times New Roman"/>
          <w:lang w:eastAsia="ko-KR"/>
        </w:rPr>
        <w:t>subclause</w:t>
      </w:r>
      <w:proofErr w:type="spellEnd"/>
      <w:r w:rsidRPr="001C0ECC">
        <w:rPr>
          <w:rFonts w:ascii="Times New Roman" w:eastAsia="Malgun Gothic" w:hAnsi="Times New Roman"/>
          <w:lang w:eastAsia="ko-KR"/>
        </w:rPr>
        <w:t xml:space="preserve"> 5.8.2.</w:t>
      </w:r>
    </w:p>
    <w:p w14:paraId="0C3889ED" w14:textId="77777777" w:rsidR="001C0ECC" w:rsidRPr="001C0ECC" w:rsidRDefault="001C0ECC" w:rsidP="001C0ECC">
      <w:pPr>
        <w:overflowPunct/>
        <w:autoSpaceDE/>
        <w:autoSpaceDN/>
        <w:adjustRightInd/>
        <w:ind w:left="284"/>
        <w:jc w:val="left"/>
        <w:textAlignment w:val="auto"/>
        <w:rPr>
          <w:rFonts w:ascii="Times New Roman" w:eastAsia="Malgun Gothic" w:hAnsi="Times New Roman"/>
          <w:lang w:eastAsia="ko-KR"/>
        </w:rPr>
      </w:pPr>
      <w:r w:rsidRPr="001C0ECC">
        <w:rPr>
          <w:rFonts w:ascii="Times New Roman" w:eastAsia="Malgun Gothic" w:hAnsi="Times New Roman" w:hint="eastAsia"/>
          <w:lang w:eastAsia="ko-KR"/>
        </w:rPr>
        <w:t>O</w:t>
      </w:r>
      <w:r w:rsidRPr="001C0ECC">
        <w:rPr>
          <w:rFonts w:ascii="Times New Roman" w:eastAsia="Malgun Gothic" w:hAnsi="Times New Roman"/>
          <w:lang w:eastAsia="ko-KR"/>
        </w:rPr>
        <w:t>n the inactive BWP for each activated Serving Cell configured with a BWP</w:t>
      </w:r>
      <w:r w:rsidRPr="001C0ECC">
        <w:rPr>
          <w:rFonts w:ascii="Times New Roman" w:eastAsia="Malgun Gothic" w:hAnsi="Times New Roman" w:hint="eastAsia"/>
          <w:lang w:eastAsia="ko-KR"/>
        </w:rPr>
        <w:t>, t</w:t>
      </w:r>
      <w:r w:rsidRPr="001C0ECC">
        <w:rPr>
          <w:rFonts w:ascii="Times New Roman" w:eastAsia="Malgun Gothic" w:hAnsi="Times New Roman"/>
          <w:lang w:eastAsia="ko-KR"/>
        </w:rPr>
        <w:t>he MAC entity shall:</w:t>
      </w:r>
    </w:p>
    <w:p w14:paraId="27BA26F1" w14:textId="77777777" w:rsidR="001C0ECC" w:rsidRPr="001C0ECC" w:rsidRDefault="001C0ECC" w:rsidP="001C0ECC">
      <w:pPr>
        <w:overflowPunct/>
        <w:autoSpaceDE/>
        <w:autoSpaceDN/>
        <w:adjustRightInd/>
        <w:ind w:left="852" w:hanging="284"/>
        <w:jc w:val="left"/>
        <w:textAlignment w:val="auto"/>
        <w:rPr>
          <w:rFonts w:ascii="Times New Roman" w:eastAsia="Malgun Gothic" w:hAnsi="Times New Roman"/>
          <w:lang w:eastAsia="ko-KR"/>
        </w:rPr>
      </w:pPr>
      <w:r w:rsidRPr="001C0ECC">
        <w:rPr>
          <w:rFonts w:ascii="Times New Roman" w:eastAsia="Malgun Gothic" w:hAnsi="Times New Roman"/>
          <w:lang w:eastAsia="ko-KR"/>
        </w:rPr>
        <w:t>1&gt;</w:t>
      </w:r>
      <w:r w:rsidRPr="001C0ECC">
        <w:rPr>
          <w:rFonts w:ascii="Times New Roman" w:eastAsia="Malgun Gothic" w:hAnsi="Times New Roman" w:hint="eastAsia"/>
          <w:lang w:eastAsia="ko-KR"/>
        </w:rPr>
        <w:tab/>
      </w:r>
      <w:r w:rsidRPr="001C0ECC">
        <w:rPr>
          <w:rFonts w:ascii="Times New Roman" w:eastAsia="Malgun Gothic" w:hAnsi="Times New Roman"/>
          <w:lang w:eastAsia="ko-KR"/>
        </w:rPr>
        <w:t>clear any configured downlink assignment and configured uplink grant of configured grant Type 2;</w:t>
      </w:r>
    </w:p>
    <w:p w14:paraId="2B74BBBA" w14:textId="77777777" w:rsidR="001C0ECC" w:rsidRPr="001C0ECC" w:rsidRDefault="001C0ECC" w:rsidP="001C0ECC">
      <w:pPr>
        <w:overflowPunct/>
        <w:autoSpaceDE/>
        <w:autoSpaceDN/>
        <w:adjustRightInd/>
        <w:ind w:left="852" w:hanging="284"/>
        <w:jc w:val="left"/>
        <w:textAlignment w:val="auto"/>
        <w:rPr>
          <w:rFonts w:ascii="Times New Roman" w:eastAsia="Malgun Gothic" w:hAnsi="Times New Roman"/>
          <w:lang w:eastAsia="ko-KR"/>
        </w:rPr>
      </w:pPr>
      <w:r w:rsidRPr="001C0ECC">
        <w:rPr>
          <w:rFonts w:ascii="Times New Roman" w:eastAsia="Malgun Gothic" w:hAnsi="Times New Roman"/>
          <w:lang w:eastAsia="ko-KR"/>
        </w:rPr>
        <w:t>1&gt;</w:t>
      </w:r>
      <w:r w:rsidRPr="001C0ECC">
        <w:rPr>
          <w:rFonts w:ascii="Times New Roman" w:eastAsia="Malgun Gothic" w:hAnsi="Times New Roman" w:hint="eastAsia"/>
          <w:lang w:eastAsia="ko-KR"/>
        </w:rPr>
        <w:tab/>
      </w:r>
      <w:r w:rsidRPr="001C0ECC">
        <w:rPr>
          <w:rFonts w:ascii="Times New Roman" w:eastAsia="Malgun Gothic" w:hAnsi="Times New Roman"/>
          <w:lang w:eastAsia="ko-KR"/>
        </w:rPr>
        <w:t>suspend any configured uplink grant of configured Type 1.</w:t>
      </w:r>
    </w:p>
    <w:p w14:paraId="3EA750E7" w14:textId="0F64EA4C" w:rsidR="001C0ECC" w:rsidRDefault="001C0ECC" w:rsidP="001C0ECC">
      <w:r>
        <w:t xml:space="preserve">We </w:t>
      </w:r>
      <w:r w:rsidR="00712C8E">
        <w:t xml:space="preserve">also </w:t>
      </w:r>
      <w:r>
        <w:t>note that each SPS/configured grant configuration is associated with a BWP, as specified in 38.331</w:t>
      </w:r>
      <w:r w:rsidR="00DE4CEF">
        <w:t xml:space="preserve"> </w:t>
      </w:r>
      <w:r w:rsidR="00DE4CEF">
        <w:fldChar w:fldCharType="begin"/>
      </w:r>
      <w:r w:rsidR="00DE4CEF">
        <w:instrText xml:space="preserve"> REF _Ref510632216 \r \h </w:instrText>
      </w:r>
      <w:r w:rsidR="00DE4CEF">
        <w:fldChar w:fldCharType="separate"/>
      </w:r>
      <w:r w:rsidR="00DE4CEF">
        <w:t>[2]</w:t>
      </w:r>
      <w:r w:rsidR="00DE4CEF">
        <w:fldChar w:fldCharType="end"/>
      </w:r>
      <w:r w:rsidR="00B357DE">
        <w:t>.</w:t>
      </w:r>
    </w:p>
    <w:p w14:paraId="2710E665" w14:textId="1E8BE197" w:rsidR="001C0ECC" w:rsidRDefault="001C0ECC" w:rsidP="001C0ECC">
      <w:r>
        <w:t>This means that when the BWP changes, the SPS and configured grant configurations also change, and the configuration parameters in the new BWP could be different from the ones in the old BWP.</w:t>
      </w:r>
    </w:p>
    <w:p w14:paraId="7D882ABC" w14:textId="1713E4B5" w:rsidR="001C0ECC" w:rsidRDefault="001C0ECC" w:rsidP="001C0ECC">
      <w:r>
        <w:t xml:space="preserve">We now look at the </w:t>
      </w:r>
      <w:r w:rsidR="00712C8E">
        <w:t xml:space="preserve">individual </w:t>
      </w:r>
      <w:r>
        <w:t xml:space="preserve">SPS </w:t>
      </w:r>
      <w:r w:rsidR="00712C8E">
        <w:t>and configured grant parameters in more detail</w:t>
      </w:r>
      <w:r>
        <w:t>.</w:t>
      </w:r>
    </w:p>
    <w:p w14:paraId="7E5AC26D" w14:textId="02D8D194" w:rsidR="001C0ECC" w:rsidRDefault="00141314" w:rsidP="001C0ECC">
      <w:pPr>
        <w:pStyle w:val="Heading2"/>
      </w:pPr>
      <w:r>
        <w:lastRenderedPageBreak/>
        <w:t>2.1</w:t>
      </w:r>
      <w:r w:rsidR="001C0ECC">
        <w:t xml:space="preserve"> Configured Grants</w:t>
      </w:r>
    </w:p>
    <w:p w14:paraId="2F898E1F" w14:textId="6D5DA809" w:rsidR="001C0ECC" w:rsidRPr="00B357DE" w:rsidRDefault="007A3411" w:rsidP="001C0ECC">
      <w:r>
        <w:t xml:space="preserve">The configuration parameters for configured grants are specified </w:t>
      </w:r>
      <w:r w:rsidR="00712C8E">
        <w:t>in 38.331</w:t>
      </w:r>
      <w:r w:rsidR="00DE4CEF">
        <w:t xml:space="preserve"> </w:t>
      </w:r>
      <w:r w:rsidR="00DE4CEF">
        <w:fldChar w:fldCharType="begin"/>
      </w:r>
      <w:r w:rsidR="00DE4CEF">
        <w:instrText xml:space="preserve"> REF _Ref510632216 \r \h </w:instrText>
      </w:r>
      <w:r w:rsidR="00DE4CEF">
        <w:fldChar w:fldCharType="separate"/>
      </w:r>
      <w:r w:rsidR="00DE4CEF">
        <w:t>[2]</w:t>
      </w:r>
      <w:r w:rsidR="00DE4CEF">
        <w:fldChar w:fldCharType="end"/>
      </w:r>
      <w:r w:rsidR="00B357DE">
        <w:t>:</w:t>
      </w:r>
    </w:p>
    <w:tbl>
      <w:tblPr>
        <w:tblW w:w="1023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235"/>
      </w:tblGrid>
      <w:tr w:rsidR="007B29C1" w:rsidRPr="007B29C1" w14:paraId="2929F03A" w14:textId="77777777" w:rsidTr="00F1372C">
        <w:trPr>
          <w:cantSplit/>
          <w:tblHeader/>
        </w:trPr>
        <w:tc>
          <w:tcPr>
            <w:tcW w:w="10235" w:type="dxa"/>
          </w:tcPr>
          <w:p w14:paraId="41605F04" w14:textId="77777777" w:rsidR="007B29C1" w:rsidRPr="007B29C1" w:rsidRDefault="007B29C1" w:rsidP="007B29C1">
            <w:pPr>
              <w:keepNext/>
              <w:keepLines/>
              <w:spacing w:after="0"/>
              <w:jc w:val="center"/>
              <w:rPr>
                <w:b/>
                <w:sz w:val="18"/>
                <w:lang w:val="x-none" w:eastAsia="en-GB"/>
              </w:rPr>
            </w:pPr>
            <w:proofErr w:type="spellStart"/>
            <w:r w:rsidRPr="007B29C1">
              <w:rPr>
                <w:b/>
                <w:i/>
                <w:sz w:val="18"/>
                <w:lang w:val="x-none" w:eastAsia="en-GB"/>
              </w:rPr>
              <w:t>ConfiguredGrantConfig</w:t>
            </w:r>
            <w:r w:rsidRPr="007B29C1">
              <w:rPr>
                <w:b/>
                <w:sz w:val="18"/>
                <w:lang w:val="x-none" w:eastAsia="en-GB"/>
              </w:rPr>
              <w:t>field</w:t>
            </w:r>
            <w:proofErr w:type="spellEnd"/>
            <w:r w:rsidRPr="007B29C1">
              <w:rPr>
                <w:b/>
                <w:sz w:val="18"/>
                <w:lang w:val="x-none" w:eastAsia="en-GB"/>
              </w:rPr>
              <w:t xml:space="preserve"> descriptions</w:t>
            </w:r>
          </w:p>
        </w:tc>
      </w:tr>
      <w:tr w:rsidR="007B29C1" w:rsidRPr="007B29C1" w14:paraId="651542A4" w14:textId="77777777" w:rsidTr="00F1372C">
        <w:trPr>
          <w:cantSplit/>
          <w:trHeight w:val="52"/>
        </w:trPr>
        <w:tc>
          <w:tcPr>
            <w:tcW w:w="10235" w:type="dxa"/>
          </w:tcPr>
          <w:p w14:paraId="48F19765" w14:textId="77777777" w:rsidR="007B29C1" w:rsidRPr="007B29C1" w:rsidRDefault="007B29C1" w:rsidP="007B29C1">
            <w:pPr>
              <w:keepNext/>
              <w:keepLines/>
              <w:spacing w:after="0"/>
              <w:jc w:val="left"/>
              <w:rPr>
                <w:b/>
                <w:bCs/>
                <w:i/>
                <w:iCs/>
                <w:sz w:val="18"/>
                <w:lang w:val="x-none" w:eastAsia="en-GB"/>
              </w:rPr>
            </w:pPr>
            <w:proofErr w:type="spellStart"/>
            <w:r w:rsidRPr="007B29C1">
              <w:rPr>
                <w:b/>
                <w:bCs/>
                <w:i/>
                <w:iCs/>
                <w:sz w:val="18"/>
                <w:lang w:val="x-none" w:eastAsia="en-GB"/>
              </w:rPr>
              <w:t>configuredGrantTimer</w:t>
            </w:r>
            <w:proofErr w:type="spellEnd"/>
          </w:p>
          <w:p w14:paraId="7749CB9D" w14:textId="77777777" w:rsidR="007B29C1" w:rsidRPr="007B29C1" w:rsidRDefault="007B29C1" w:rsidP="007B29C1">
            <w:pPr>
              <w:keepNext/>
              <w:keepLines/>
              <w:spacing w:after="0"/>
              <w:jc w:val="left"/>
              <w:rPr>
                <w:bCs/>
                <w:iCs/>
                <w:sz w:val="18"/>
                <w:lang w:val="x-none" w:eastAsia="en-GB"/>
              </w:rPr>
            </w:pPr>
            <w:r w:rsidRPr="007B29C1">
              <w:rPr>
                <w:sz w:val="18"/>
                <w:lang w:val="x-none" w:eastAsia="x-none"/>
              </w:rPr>
              <w:t>If configured, the UE uses the configured grant timer (see 38.321, section 5.8.2) with this initial timer value.</w:t>
            </w:r>
          </w:p>
        </w:tc>
      </w:tr>
      <w:tr w:rsidR="007B29C1" w:rsidRPr="007B29C1" w14:paraId="7EB5A319" w14:textId="77777777" w:rsidTr="00F1372C">
        <w:trPr>
          <w:cantSplit/>
          <w:trHeight w:val="52"/>
        </w:trPr>
        <w:tc>
          <w:tcPr>
            <w:tcW w:w="10235" w:type="dxa"/>
          </w:tcPr>
          <w:p w14:paraId="7BAA6A1C" w14:textId="77777777" w:rsidR="007B29C1" w:rsidRPr="007B29C1" w:rsidRDefault="007B29C1" w:rsidP="007B29C1">
            <w:pPr>
              <w:keepNext/>
              <w:keepLines/>
              <w:spacing w:after="0"/>
              <w:jc w:val="left"/>
              <w:rPr>
                <w:b/>
                <w:bCs/>
                <w:i/>
                <w:iCs/>
                <w:sz w:val="18"/>
                <w:lang w:val="x-none" w:eastAsia="en-GB"/>
              </w:rPr>
            </w:pPr>
            <w:proofErr w:type="spellStart"/>
            <w:r w:rsidRPr="007B29C1">
              <w:rPr>
                <w:b/>
                <w:bCs/>
                <w:i/>
                <w:iCs/>
                <w:sz w:val="18"/>
                <w:lang w:val="x-none" w:eastAsia="en-GB"/>
              </w:rPr>
              <w:t>frequencyHopping</w:t>
            </w:r>
            <w:proofErr w:type="spellEnd"/>
          </w:p>
          <w:p w14:paraId="53B5C0E3" w14:textId="77777777" w:rsidR="007B29C1" w:rsidRPr="007B29C1" w:rsidRDefault="007B29C1" w:rsidP="007B29C1">
            <w:pPr>
              <w:keepNext/>
              <w:keepLines/>
              <w:spacing w:after="0"/>
              <w:jc w:val="left"/>
              <w:rPr>
                <w:iCs/>
                <w:sz w:val="18"/>
                <w:lang w:val="x-none" w:eastAsia="en-GB"/>
              </w:rPr>
            </w:pPr>
            <w:r w:rsidRPr="007B29C1">
              <w:rPr>
                <w:sz w:val="18"/>
                <w:lang w:val="x-none" w:eastAsia="en-GB"/>
              </w:rPr>
              <w:t>Controls frequency hopping for transmission with configured grant.</w:t>
            </w:r>
          </w:p>
        </w:tc>
      </w:tr>
      <w:tr w:rsidR="007B29C1" w:rsidRPr="007B29C1" w14:paraId="28CA0FD8" w14:textId="77777777" w:rsidTr="00F1372C">
        <w:trPr>
          <w:cantSplit/>
          <w:trHeight w:val="52"/>
        </w:trPr>
        <w:tc>
          <w:tcPr>
            <w:tcW w:w="10235" w:type="dxa"/>
          </w:tcPr>
          <w:p w14:paraId="193EDFBC" w14:textId="77777777" w:rsidR="007B29C1" w:rsidRPr="007B29C1" w:rsidRDefault="007B29C1" w:rsidP="007B29C1">
            <w:pPr>
              <w:keepNext/>
              <w:keepLines/>
              <w:spacing w:after="0"/>
              <w:jc w:val="left"/>
              <w:rPr>
                <w:b/>
                <w:bCs/>
                <w:i/>
                <w:iCs/>
                <w:sz w:val="18"/>
                <w:lang w:val="x-none" w:eastAsia="en-GB"/>
              </w:rPr>
            </w:pPr>
            <w:proofErr w:type="spellStart"/>
            <w:r w:rsidRPr="007B29C1">
              <w:rPr>
                <w:b/>
                <w:bCs/>
                <w:i/>
                <w:iCs/>
                <w:sz w:val="18"/>
                <w:lang w:val="x-none" w:eastAsia="en-GB"/>
              </w:rPr>
              <w:t>nrofHARQ</w:t>
            </w:r>
            <w:proofErr w:type="spellEnd"/>
            <w:r w:rsidRPr="007B29C1">
              <w:rPr>
                <w:b/>
                <w:bCs/>
                <w:i/>
                <w:iCs/>
                <w:sz w:val="18"/>
                <w:lang w:val="x-none" w:eastAsia="en-GB"/>
              </w:rPr>
              <w:t>-Processes</w:t>
            </w:r>
          </w:p>
          <w:p w14:paraId="1C19E745" w14:textId="77777777" w:rsidR="007B29C1" w:rsidRPr="007B29C1" w:rsidRDefault="007B29C1" w:rsidP="007B29C1">
            <w:pPr>
              <w:keepNext/>
              <w:keepLines/>
              <w:spacing w:after="0"/>
              <w:jc w:val="left"/>
              <w:rPr>
                <w:sz w:val="18"/>
                <w:lang w:val="x-none" w:eastAsia="x-none"/>
              </w:rPr>
            </w:pPr>
            <w:r w:rsidRPr="007B29C1">
              <w:rPr>
                <w:sz w:val="18"/>
                <w:lang w:val="x-none" w:eastAsia="x-none"/>
              </w:rPr>
              <w:t>The number of HARQ processes configured. It applies for both Type 1 and Type 2</w:t>
            </w:r>
          </w:p>
        </w:tc>
      </w:tr>
      <w:tr w:rsidR="007B29C1" w:rsidRPr="007B29C1" w14:paraId="5526967C" w14:textId="77777777" w:rsidTr="00F1372C">
        <w:trPr>
          <w:cantSplit/>
          <w:trHeight w:val="52"/>
        </w:trPr>
        <w:tc>
          <w:tcPr>
            <w:tcW w:w="10235" w:type="dxa"/>
          </w:tcPr>
          <w:p w14:paraId="6ACE99C6" w14:textId="77777777" w:rsidR="007B29C1" w:rsidRPr="007B29C1" w:rsidRDefault="007B29C1" w:rsidP="007B29C1">
            <w:pPr>
              <w:keepNext/>
              <w:keepLines/>
              <w:spacing w:after="0"/>
              <w:jc w:val="left"/>
              <w:rPr>
                <w:b/>
                <w:bCs/>
                <w:i/>
                <w:iCs/>
                <w:sz w:val="18"/>
                <w:lang w:val="x-none" w:eastAsia="en-GB"/>
              </w:rPr>
            </w:pPr>
            <w:r w:rsidRPr="007B29C1">
              <w:rPr>
                <w:b/>
                <w:bCs/>
                <w:i/>
                <w:iCs/>
                <w:sz w:val="18"/>
                <w:lang w:val="x-none" w:eastAsia="en-GB"/>
              </w:rPr>
              <w:t>p0-PUSCH-Alpha</w:t>
            </w:r>
          </w:p>
          <w:p w14:paraId="12EE25A3" w14:textId="77777777" w:rsidR="007B29C1" w:rsidRPr="007B29C1" w:rsidRDefault="007B29C1" w:rsidP="007B29C1">
            <w:pPr>
              <w:keepNext/>
              <w:keepLines/>
              <w:spacing w:after="0"/>
              <w:jc w:val="left"/>
              <w:rPr>
                <w:sz w:val="18"/>
                <w:lang w:val="x-none" w:eastAsia="x-none"/>
              </w:rPr>
            </w:pPr>
            <w:r w:rsidRPr="007B29C1">
              <w:rPr>
                <w:sz w:val="18"/>
                <w:lang w:val="x-none" w:eastAsia="x-none"/>
              </w:rPr>
              <w:t>Index of the P0-PUSCH-AlphaSet to be used for this configuration</w:t>
            </w:r>
          </w:p>
        </w:tc>
      </w:tr>
      <w:tr w:rsidR="007B29C1" w:rsidRPr="007B29C1" w14:paraId="55B76909" w14:textId="77777777" w:rsidTr="00F1372C">
        <w:trPr>
          <w:cantSplit/>
          <w:trHeight w:val="52"/>
        </w:trPr>
        <w:tc>
          <w:tcPr>
            <w:tcW w:w="10235" w:type="dxa"/>
          </w:tcPr>
          <w:p w14:paraId="4467FCB2" w14:textId="77777777" w:rsidR="007B29C1" w:rsidRPr="007B29C1" w:rsidRDefault="007B29C1" w:rsidP="007B29C1">
            <w:pPr>
              <w:keepNext/>
              <w:keepLines/>
              <w:spacing w:after="0"/>
              <w:jc w:val="left"/>
              <w:rPr>
                <w:b/>
                <w:bCs/>
                <w:i/>
                <w:iCs/>
                <w:sz w:val="18"/>
                <w:lang w:val="x-none" w:eastAsia="en-GB"/>
              </w:rPr>
            </w:pPr>
            <w:r w:rsidRPr="007B29C1">
              <w:rPr>
                <w:b/>
                <w:bCs/>
                <w:i/>
                <w:iCs/>
                <w:sz w:val="18"/>
                <w:lang w:val="x-none" w:eastAsia="en-GB"/>
              </w:rPr>
              <w:t>periodicity</w:t>
            </w:r>
          </w:p>
          <w:p w14:paraId="645616D9" w14:textId="77777777" w:rsidR="007B29C1" w:rsidRPr="007B29C1" w:rsidRDefault="007B29C1" w:rsidP="007B29C1">
            <w:pPr>
              <w:keepNext/>
              <w:keepLines/>
              <w:spacing w:after="0"/>
              <w:jc w:val="left"/>
              <w:rPr>
                <w:sz w:val="18"/>
                <w:lang w:val="x-none" w:eastAsia="x-none"/>
              </w:rPr>
            </w:pPr>
            <w:r w:rsidRPr="007B29C1">
              <w:rPr>
                <w:sz w:val="18"/>
                <w:lang w:val="x-none" w:eastAsia="x-none"/>
              </w:rPr>
              <w:t>Periodicity for UL transmission without UL grant for type 1 and type 2</w:t>
            </w:r>
          </w:p>
        </w:tc>
      </w:tr>
      <w:tr w:rsidR="007B29C1" w:rsidRPr="007B29C1" w14:paraId="551C1C91" w14:textId="77777777" w:rsidTr="00F1372C">
        <w:trPr>
          <w:cantSplit/>
          <w:trHeight w:val="52"/>
        </w:trPr>
        <w:tc>
          <w:tcPr>
            <w:tcW w:w="10235" w:type="dxa"/>
          </w:tcPr>
          <w:p w14:paraId="78454ED0" w14:textId="77777777" w:rsidR="007B29C1" w:rsidRPr="007B29C1" w:rsidRDefault="007B29C1" w:rsidP="007B29C1">
            <w:pPr>
              <w:keepNext/>
              <w:keepLines/>
              <w:spacing w:after="0"/>
              <w:jc w:val="left"/>
              <w:rPr>
                <w:b/>
                <w:bCs/>
                <w:i/>
                <w:iCs/>
                <w:sz w:val="18"/>
                <w:lang w:val="x-none" w:eastAsia="en-GB"/>
              </w:rPr>
            </w:pPr>
            <w:proofErr w:type="spellStart"/>
            <w:r w:rsidRPr="007B29C1">
              <w:rPr>
                <w:b/>
                <w:bCs/>
                <w:i/>
                <w:iCs/>
                <w:sz w:val="18"/>
                <w:lang w:val="x-none" w:eastAsia="en-GB"/>
              </w:rPr>
              <w:t>powerControlLoopToUse</w:t>
            </w:r>
            <w:proofErr w:type="spellEnd"/>
          </w:p>
          <w:p w14:paraId="15ED8BE2" w14:textId="77777777" w:rsidR="007B29C1" w:rsidRPr="007B29C1" w:rsidRDefault="007B29C1" w:rsidP="007B29C1">
            <w:pPr>
              <w:keepNext/>
              <w:keepLines/>
              <w:spacing w:after="0"/>
              <w:jc w:val="left"/>
              <w:rPr>
                <w:sz w:val="18"/>
                <w:lang w:val="x-none" w:eastAsia="x-none"/>
              </w:rPr>
            </w:pPr>
            <w:r w:rsidRPr="007B29C1">
              <w:rPr>
                <w:sz w:val="18"/>
                <w:lang w:val="x-none" w:eastAsia="x-none"/>
              </w:rPr>
              <w:t xml:space="preserve">Closed control loop to apply. Corresponds to L1 parameter 'PUSCH-closed-loop-index' (see 38.213, section </w:t>
            </w:r>
            <w:proofErr w:type="spellStart"/>
            <w:r w:rsidRPr="007B29C1">
              <w:rPr>
                <w:sz w:val="18"/>
                <w:lang w:val="x-none" w:eastAsia="x-none"/>
              </w:rPr>
              <w:t>FFS_Section</w:t>
            </w:r>
            <w:proofErr w:type="spellEnd"/>
            <w:r w:rsidRPr="007B29C1">
              <w:rPr>
                <w:sz w:val="18"/>
                <w:lang w:val="x-none" w:eastAsia="x-none"/>
              </w:rPr>
              <w:t>)</w:t>
            </w:r>
          </w:p>
        </w:tc>
      </w:tr>
      <w:tr w:rsidR="007B29C1" w:rsidRPr="007B29C1" w14:paraId="165B4EF0" w14:textId="77777777" w:rsidTr="00F1372C">
        <w:trPr>
          <w:cantSplit/>
          <w:trHeight w:val="52"/>
        </w:trPr>
        <w:tc>
          <w:tcPr>
            <w:tcW w:w="10235" w:type="dxa"/>
          </w:tcPr>
          <w:p w14:paraId="3280BABF" w14:textId="77777777" w:rsidR="007B29C1" w:rsidRPr="007B29C1" w:rsidRDefault="007B29C1" w:rsidP="007B29C1">
            <w:pPr>
              <w:keepNext/>
              <w:keepLines/>
              <w:spacing w:after="0"/>
              <w:jc w:val="left"/>
              <w:rPr>
                <w:b/>
                <w:bCs/>
                <w:i/>
                <w:iCs/>
                <w:sz w:val="18"/>
                <w:lang w:val="x-none" w:eastAsia="en-GB"/>
              </w:rPr>
            </w:pPr>
            <w:proofErr w:type="spellStart"/>
            <w:r w:rsidRPr="007B29C1">
              <w:rPr>
                <w:b/>
                <w:bCs/>
                <w:i/>
                <w:iCs/>
                <w:sz w:val="18"/>
                <w:lang w:val="x-none" w:eastAsia="en-GB"/>
              </w:rPr>
              <w:t>rbg</w:t>
            </w:r>
            <w:proofErr w:type="spellEnd"/>
            <w:r w:rsidRPr="007B29C1">
              <w:rPr>
                <w:b/>
                <w:bCs/>
                <w:i/>
                <w:iCs/>
                <w:sz w:val="18"/>
                <w:lang w:val="x-none" w:eastAsia="en-GB"/>
              </w:rPr>
              <w:t>-Size</w:t>
            </w:r>
          </w:p>
          <w:p w14:paraId="0F890396" w14:textId="77777777" w:rsidR="007B29C1" w:rsidRPr="007B29C1" w:rsidRDefault="007B29C1" w:rsidP="007B29C1">
            <w:pPr>
              <w:keepNext/>
              <w:keepLines/>
              <w:spacing w:after="0"/>
              <w:jc w:val="left"/>
              <w:rPr>
                <w:bCs/>
                <w:iCs/>
                <w:sz w:val="18"/>
                <w:lang w:val="x-none" w:eastAsia="en-GB"/>
              </w:rPr>
            </w:pPr>
            <w:r w:rsidRPr="007B29C1">
              <w:rPr>
                <w:sz w:val="18"/>
                <w:lang w:val="x-none" w:eastAsia="x-none"/>
              </w:rPr>
              <w:t xml:space="preserve">Selection between </w:t>
            </w:r>
            <w:proofErr w:type="spellStart"/>
            <w:r w:rsidRPr="007B29C1">
              <w:rPr>
                <w:sz w:val="18"/>
                <w:lang w:val="x-none" w:eastAsia="x-none"/>
              </w:rPr>
              <w:t>config</w:t>
            </w:r>
            <w:proofErr w:type="spellEnd"/>
            <w:r w:rsidRPr="007B29C1">
              <w:rPr>
                <w:sz w:val="18"/>
                <w:lang w:val="x-none" w:eastAsia="x-none"/>
              </w:rPr>
              <w:t xml:space="preserve"> 1 and </w:t>
            </w:r>
            <w:proofErr w:type="spellStart"/>
            <w:r w:rsidRPr="007B29C1">
              <w:rPr>
                <w:sz w:val="18"/>
                <w:lang w:val="x-none" w:eastAsia="x-none"/>
              </w:rPr>
              <w:t>config</w:t>
            </w:r>
            <w:proofErr w:type="spellEnd"/>
            <w:r w:rsidRPr="007B29C1">
              <w:rPr>
                <w:sz w:val="18"/>
                <w:lang w:val="x-none" w:eastAsia="x-none"/>
              </w:rPr>
              <w:t xml:space="preserve"> 2 for RBG size for PUSCH. When the field is absent the UE applies the value config1.</w:t>
            </w:r>
          </w:p>
        </w:tc>
      </w:tr>
      <w:tr w:rsidR="007B29C1" w:rsidRPr="007B29C1" w14:paraId="42E4FF69" w14:textId="77777777" w:rsidTr="00F1372C">
        <w:trPr>
          <w:cantSplit/>
          <w:trHeight w:val="52"/>
        </w:trPr>
        <w:tc>
          <w:tcPr>
            <w:tcW w:w="10235" w:type="dxa"/>
          </w:tcPr>
          <w:p w14:paraId="47EFFE91" w14:textId="77777777" w:rsidR="007B29C1" w:rsidRPr="007B29C1" w:rsidRDefault="007B29C1" w:rsidP="007B29C1">
            <w:pPr>
              <w:keepNext/>
              <w:keepLines/>
              <w:spacing w:after="0"/>
              <w:jc w:val="left"/>
              <w:rPr>
                <w:b/>
                <w:bCs/>
                <w:i/>
                <w:iCs/>
                <w:sz w:val="18"/>
                <w:lang w:val="x-none" w:eastAsia="en-GB"/>
              </w:rPr>
            </w:pPr>
            <w:proofErr w:type="spellStart"/>
            <w:r w:rsidRPr="007B29C1">
              <w:rPr>
                <w:b/>
                <w:bCs/>
                <w:i/>
                <w:iCs/>
                <w:sz w:val="18"/>
                <w:lang w:val="x-none" w:eastAsia="en-GB"/>
              </w:rPr>
              <w:t>repK</w:t>
            </w:r>
            <w:proofErr w:type="spellEnd"/>
          </w:p>
          <w:p w14:paraId="5D05CF0D" w14:textId="77777777" w:rsidR="007B29C1" w:rsidRPr="007B29C1" w:rsidRDefault="007B29C1" w:rsidP="007B29C1">
            <w:pPr>
              <w:keepNext/>
              <w:keepLines/>
              <w:spacing w:after="0"/>
              <w:jc w:val="left"/>
              <w:rPr>
                <w:sz w:val="18"/>
                <w:lang w:val="x-none" w:eastAsia="x-none"/>
              </w:rPr>
            </w:pPr>
            <w:r w:rsidRPr="007B29C1">
              <w:rPr>
                <w:sz w:val="18"/>
                <w:lang w:val="x-none" w:eastAsia="x-none"/>
              </w:rPr>
              <w:t>The number or repetitions of K.</w:t>
            </w:r>
          </w:p>
        </w:tc>
      </w:tr>
      <w:tr w:rsidR="007B29C1" w:rsidRPr="007B29C1" w14:paraId="69661901" w14:textId="77777777" w:rsidTr="00F1372C">
        <w:trPr>
          <w:cantSplit/>
          <w:trHeight w:val="52"/>
        </w:trPr>
        <w:tc>
          <w:tcPr>
            <w:tcW w:w="10235" w:type="dxa"/>
          </w:tcPr>
          <w:p w14:paraId="6627493E" w14:textId="77777777" w:rsidR="007B29C1" w:rsidRPr="007B29C1" w:rsidRDefault="007B29C1" w:rsidP="007B29C1">
            <w:pPr>
              <w:keepNext/>
              <w:keepLines/>
              <w:spacing w:after="0"/>
              <w:jc w:val="left"/>
              <w:rPr>
                <w:b/>
                <w:bCs/>
                <w:i/>
                <w:iCs/>
                <w:sz w:val="18"/>
                <w:lang w:val="x-none" w:eastAsia="en-GB"/>
              </w:rPr>
            </w:pPr>
            <w:proofErr w:type="spellStart"/>
            <w:r w:rsidRPr="007B29C1">
              <w:rPr>
                <w:b/>
                <w:bCs/>
                <w:i/>
                <w:iCs/>
                <w:sz w:val="18"/>
                <w:lang w:val="x-none" w:eastAsia="en-GB"/>
              </w:rPr>
              <w:t>repK</w:t>
            </w:r>
            <w:proofErr w:type="spellEnd"/>
            <w:r w:rsidRPr="007B29C1">
              <w:rPr>
                <w:b/>
                <w:bCs/>
                <w:i/>
                <w:iCs/>
                <w:sz w:val="18"/>
                <w:lang w:val="x-none" w:eastAsia="en-GB"/>
              </w:rPr>
              <w:t>-RV</w:t>
            </w:r>
          </w:p>
          <w:p w14:paraId="0C31B129" w14:textId="77777777" w:rsidR="007B29C1" w:rsidRPr="007B29C1" w:rsidRDefault="007B29C1" w:rsidP="007B29C1">
            <w:pPr>
              <w:keepNext/>
              <w:keepLines/>
              <w:spacing w:after="0"/>
              <w:jc w:val="left"/>
              <w:rPr>
                <w:sz w:val="18"/>
                <w:lang w:val="x-none" w:eastAsia="x-none"/>
              </w:rPr>
            </w:pPr>
            <w:r w:rsidRPr="007B29C1">
              <w:rPr>
                <w:sz w:val="18"/>
                <w:lang w:val="x-none" w:eastAsia="x-none"/>
              </w:rPr>
              <w:t>If repetitions is used, this field indicates the redundancy version (RV) sequence to use.</w:t>
            </w:r>
          </w:p>
        </w:tc>
      </w:tr>
      <w:tr w:rsidR="007B29C1" w:rsidRPr="007B29C1" w14:paraId="537B7D00" w14:textId="77777777" w:rsidTr="00F1372C">
        <w:trPr>
          <w:cantSplit/>
          <w:trHeight w:val="52"/>
        </w:trPr>
        <w:tc>
          <w:tcPr>
            <w:tcW w:w="10235" w:type="dxa"/>
          </w:tcPr>
          <w:p w14:paraId="0CDA3487" w14:textId="77777777" w:rsidR="007B29C1" w:rsidRPr="007B29C1" w:rsidRDefault="007B29C1" w:rsidP="007B29C1">
            <w:pPr>
              <w:keepNext/>
              <w:keepLines/>
              <w:spacing w:after="0"/>
              <w:jc w:val="left"/>
              <w:rPr>
                <w:b/>
                <w:bCs/>
                <w:i/>
                <w:iCs/>
                <w:sz w:val="18"/>
                <w:lang w:val="x-none" w:eastAsia="en-GB"/>
              </w:rPr>
            </w:pPr>
            <w:proofErr w:type="spellStart"/>
            <w:r w:rsidRPr="007B29C1">
              <w:rPr>
                <w:b/>
                <w:bCs/>
                <w:i/>
                <w:iCs/>
                <w:sz w:val="18"/>
                <w:lang w:val="x-none" w:eastAsia="en-GB"/>
              </w:rPr>
              <w:t>resourceAllocation</w:t>
            </w:r>
            <w:proofErr w:type="spellEnd"/>
          </w:p>
          <w:p w14:paraId="2A1DC782" w14:textId="77777777" w:rsidR="007B29C1" w:rsidRPr="007B29C1" w:rsidRDefault="007B29C1" w:rsidP="007B29C1">
            <w:pPr>
              <w:keepNext/>
              <w:keepLines/>
              <w:spacing w:after="0"/>
              <w:jc w:val="left"/>
              <w:rPr>
                <w:bCs/>
                <w:iCs/>
                <w:sz w:val="18"/>
                <w:lang w:val="x-none" w:eastAsia="en-GB"/>
              </w:rPr>
            </w:pPr>
            <w:r w:rsidRPr="007B29C1">
              <w:rPr>
                <w:sz w:val="18"/>
                <w:lang w:val="x-none" w:eastAsia="x-none"/>
              </w:rPr>
              <w:t>Configuration of resource allocation type 0 and resource allocation type 1.  For Type 1 UL data transmission without grant, “</w:t>
            </w:r>
            <w:proofErr w:type="spellStart"/>
            <w:r w:rsidRPr="007B29C1">
              <w:rPr>
                <w:sz w:val="18"/>
                <w:lang w:val="x-none" w:eastAsia="x-none"/>
              </w:rPr>
              <w:t>resourceAllocation</w:t>
            </w:r>
            <w:proofErr w:type="spellEnd"/>
            <w:r w:rsidRPr="007B29C1">
              <w:rPr>
                <w:sz w:val="18"/>
                <w:lang w:val="x-none" w:eastAsia="x-none"/>
              </w:rPr>
              <w:t>” should be resourceAllocationType0 or resourceAllocationType1.</w:t>
            </w:r>
          </w:p>
        </w:tc>
      </w:tr>
      <w:tr w:rsidR="007B29C1" w:rsidRPr="007B29C1" w14:paraId="31F75088" w14:textId="77777777" w:rsidTr="00F1372C">
        <w:trPr>
          <w:cantSplit/>
          <w:trHeight w:val="52"/>
        </w:trPr>
        <w:tc>
          <w:tcPr>
            <w:tcW w:w="10235" w:type="dxa"/>
          </w:tcPr>
          <w:p w14:paraId="43773A5F" w14:textId="77777777" w:rsidR="007B29C1" w:rsidRPr="007B29C1" w:rsidRDefault="007B29C1" w:rsidP="007B29C1">
            <w:pPr>
              <w:keepNext/>
              <w:keepLines/>
              <w:spacing w:after="0"/>
              <w:jc w:val="left"/>
              <w:rPr>
                <w:b/>
                <w:bCs/>
                <w:i/>
                <w:iCs/>
                <w:sz w:val="18"/>
                <w:lang w:val="x-none" w:eastAsia="en-GB"/>
              </w:rPr>
            </w:pPr>
            <w:proofErr w:type="spellStart"/>
            <w:r w:rsidRPr="007B29C1">
              <w:rPr>
                <w:b/>
                <w:bCs/>
                <w:i/>
                <w:iCs/>
                <w:sz w:val="18"/>
                <w:lang w:val="x-none" w:eastAsia="en-GB"/>
              </w:rPr>
              <w:t>rrc-ConfiguredUplinkGrant</w:t>
            </w:r>
            <w:proofErr w:type="spellEnd"/>
          </w:p>
          <w:p w14:paraId="50073264" w14:textId="77777777" w:rsidR="007B29C1" w:rsidRPr="007B29C1" w:rsidRDefault="007B29C1" w:rsidP="007B29C1">
            <w:pPr>
              <w:keepNext/>
              <w:keepLines/>
              <w:spacing w:after="0"/>
              <w:jc w:val="left"/>
              <w:rPr>
                <w:sz w:val="18"/>
                <w:lang w:val="x-none" w:eastAsia="x-none"/>
              </w:rPr>
            </w:pPr>
            <w:r w:rsidRPr="007B29C1">
              <w:rPr>
                <w:sz w:val="18"/>
                <w:lang w:val="x-none" w:eastAsia="x-none"/>
              </w:rPr>
              <w:t>Configuration for "configured grant" transmission with fully RRC-configured UL grant (Type1).</w:t>
            </w:r>
          </w:p>
          <w:p w14:paraId="3F25050A" w14:textId="77777777" w:rsidR="007B29C1" w:rsidRPr="007B29C1" w:rsidRDefault="007B29C1" w:rsidP="007B29C1">
            <w:pPr>
              <w:keepNext/>
              <w:keepLines/>
              <w:spacing w:after="0"/>
              <w:jc w:val="left"/>
              <w:rPr>
                <w:sz w:val="18"/>
                <w:lang w:val="x-none" w:eastAsia="x-none"/>
              </w:rPr>
            </w:pPr>
          </w:p>
          <w:p w14:paraId="0A3F1AE4" w14:textId="77777777" w:rsidR="007B29C1" w:rsidRPr="007B29C1" w:rsidRDefault="007B29C1" w:rsidP="007B29C1">
            <w:pPr>
              <w:keepNext/>
              <w:keepLines/>
              <w:spacing w:after="0"/>
              <w:jc w:val="left"/>
              <w:rPr>
                <w:bCs/>
                <w:iCs/>
                <w:sz w:val="18"/>
                <w:lang w:val="x-none" w:eastAsia="en-GB"/>
              </w:rPr>
            </w:pPr>
            <w:r w:rsidRPr="007B29C1">
              <w:rPr>
                <w:sz w:val="18"/>
                <w:lang w:val="x-none" w:eastAsia="x-none"/>
              </w:rPr>
              <w:t xml:space="preserve">NOTE: Type 1 </w:t>
            </w:r>
            <w:proofErr w:type="spellStart"/>
            <w:r w:rsidRPr="007B29C1">
              <w:rPr>
                <w:sz w:val="18"/>
                <w:lang w:val="x-none" w:eastAsia="x-none"/>
              </w:rPr>
              <w:t>confgured</w:t>
            </w:r>
            <w:proofErr w:type="spellEnd"/>
            <w:r w:rsidRPr="007B29C1">
              <w:rPr>
                <w:sz w:val="18"/>
                <w:lang w:val="x-none" w:eastAsia="x-none"/>
              </w:rPr>
              <w:t xml:space="preserve"> grant may be configured for UL or SUL, but not for both simultaneously.</w:t>
            </w:r>
          </w:p>
        </w:tc>
      </w:tr>
      <w:tr w:rsidR="007B29C1" w:rsidRPr="007B29C1" w14:paraId="68EDADBB" w14:textId="77777777" w:rsidTr="00F1372C">
        <w:trPr>
          <w:cantSplit/>
          <w:trHeight w:val="52"/>
        </w:trPr>
        <w:tc>
          <w:tcPr>
            <w:tcW w:w="10235" w:type="dxa"/>
          </w:tcPr>
          <w:p w14:paraId="77D9319E" w14:textId="77777777" w:rsidR="007B29C1" w:rsidRPr="007B29C1" w:rsidRDefault="007B29C1" w:rsidP="007B29C1">
            <w:pPr>
              <w:keepNext/>
              <w:keepLines/>
              <w:spacing w:after="0"/>
              <w:jc w:val="left"/>
              <w:rPr>
                <w:b/>
                <w:bCs/>
                <w:i/>
                <w:iCs/>
                <w:sz w:val="18"/>
                <w:lang w:val="x-none" w:eastAsia="en-GB"/>
              </w:rPr>
            </w:pPr>
            <w:proofErr w:type="spellStart"/>
            <w:r w:rsidRPr="007B29C1">
              <w:rPr>
                <w:b/>
                <w:bCs/>
                <w:i/>
                <w:iCs/>
                <w:sz w:val="18"/>
                <w:lang w:val="x-none" w:eastAsia="en-GB"/>
              </w:rPr>
              <w:t>transformPrecoder</w:t>
            </w:r>
            <w:proofErr w:type="spellEnd"/>
          </w:p>
          <w:p w14:paraId="62516DC9" w14:textId="77777777" w:rsidR="007B29C1" w:rsidRPr="007B29C1" w:rsidRDefault="007B29C1" w:rsidP="007B29C1">
            <w:pPr>
              <w:keepNext/>
              <w:keepLines/>
              <w:spacing w:after="0"/>
              <w:jc w:val="left"/>
              <w:rPr>
                <w:sz w:val="18"/>
                <w:lang w:val="x-none" w:eastAsia="x-none"/>
              </w:rPr>
            </w:pPr>
            <w:r w:rsidRPr="007B29C1">
              <w:rPr>
                <w:sz w:val="18"/>
                <w:lang w:val="x-none" w:eastAsia="x-none"/>
              </w:rPr>
              <w:t xml:space="preserve">Enable transformer </w:t>
            </w:r>
            <w:proofErr w:type="spellStart"/>
            <w:r w:rsidRPr="007B29C1">
              <w:rPr>
                <w:sz w:val="18"/>
                <w:lang w:val="x-none" w:eastAsia="x-none"/>
              </w:rPr>
              <w:t>precoder</w:t>
            </w:r>
            <w:proofErr w:type="spellEnd"/>
            <w:r w:rsidRPr="007B29C1">
              <w:rPr>
                <w:sz w:val="18"/>
                <w:lang w:val="x-none" w:eastAsia="x-none"/>
              </w:rPr>
              <w:t xml:space="preserve"> for type1 and type2. Absence indicates that it is disabled.</w:t>
            </w:r>
          </w:p>
        </w:tc>
      </w:tr>
    </w:tbl>
    <w:p w14:paraId="47168D9E" w14:textId="77777777" w:rsidR="007B29C1" w:rsidRPr="007B29C1" w:rsidRDefault="007B29C1" w:rsidP="007B29C1">
      <w:pPr>
        <w:keepNext/>
        <w:keepLines/>
        <w:spacing w:before="60"/>
        <w:rPr>
          <w:b/>
          <w:bCs/>
          <w:i/>
          <w:iCs/>
          <w:lang w:val="x-none" w:eastAsia="x-none"/>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6316"/>
      </w:tblGrid>
      <w:tr w:rsidR="007B29C1" w:rsidRPr="007B29C1" w14:paraId="22A34819" w14:textId="77777777" w:rsidTr="00F1372C">
        <w:tc>
          <w:tcPr>
            <w:tcW w:w="3890" w:type="dxa"/>
          </w:tcPr>
          <w:p w14:paraId="4743C003" w14:textId="77777777" w:rsidR="007B29C1" w:rsidRPr="007B29C1" w:rsidRDefault="007B29C1" w:rsidP="007B29C1">
            <w:pPr>
              <w:keepNext/>
              <w:keepLines/>
              <w:spacing w:after="0"/>
              <w:jc w:val="center"/>
              <w:rPr>
                <w:b/>
                <w:sz w:val="18"/>
                <w:lang w:val="x-none" w:eastAsia="x-none"/>
              </w:rPr>
            </w:pPr>
            <w:r w:rsidRPr="007B29C1">
              <w:rPr>
                <w:b/>
                <w:sz w:val="18"/>
                <w:lang w:val="x-none" w:eastAsia="x-none"/>
              </w:rPr>
              <w:t>Conditional Presence</w:t>
            </w:r>
          </w:p>
        </w:tc>
        <w:tc>
          <w:tcPr>
            <w:tcW w:w="6316" w:type="dxa"/>
          </w:tcPr>
          <w:p w14:paraId="0D2A1639" w14:textId="77777777" w:rsidR="007B29C1" w:rsidRPr="007B29C1" w:rsidRDefault="007B29C1" w:rsidP="007B29C1">
            <w:pPr>
              <w:keepNext/>
              <w:keepLines/>
              <w:spacing w:after="0"/>
              <w:jc w:val="center"/>
              <w:rPr>
                <w:b/>
                <w:sz w:val="18"/>
                <w:lang w:val="x-none" w:eastAsia="x-none"/>
              </w:rPr>
            </w:pPr>
            <w:r w:rsidRPr="007B29C1">
              <w:rPr>
                <w:b/>
                <w:sz w:val="18"/>
                <w:lang w:val="x-none" w:eastAsia="x-none"/>
              </w:rPr>
              <w:t>Explanation</w:t>
            </w:r>
          </w:p>
        </w:tc>
      </w:tr>
      <w:tr w:rsidR="007B29C1" w:rsidRPr="007B29C1" w14:paraId="6584F0C2" w14:textId="77777777" w:rsidTr="00F1372C">
        <w:tc>
          <w:tcPr>
            <w:tcW w:w="3890" w:type="dxa"/>
          </w:tcPr>
          <w:p w14:paraId="6D11B42E" w14:textId="77777777" w:rsidR="007B29C1" w:rsidRPr="007B29C1" w:rsidRDefault="007B29C1" w:rsidP="007B29C1">
            <w:pPr>
              <w:keepNext/>
              <w:keepLines/>
              <w:spacing w:after="0"/>
              <w:jc w:val="left"/>
              <w:rPr>
                <w:i/>
                <w:sz w:val="18"/>
                <w:lang w:val="x-none" w:eastAsia="x-none"/>
              </w:rPr>
            </w:pPr>
            <w:proofErr w:type="spellStart"/>
            <w:r w:rsidRPr="007B29C1">
              <w:rPr>
                <w:sz w:val="18"/>
                <w:lang w:val="x-none" w:eastAsia="x-none"/>
              </w:rPr>
              <w:t>RepK</w:t>
            </w:r>
            <w:proofErr w:type="spellEnd"/>
          </w:p>
        </w:tc>
        <w:tc>
          <w:tcPr>
            <w:tcW w:w="6316" w:type="dxa"/>
          </w:tcPr>
          <w:p w14:paraId="5B3A4564" w14:textId="77777777" w:rsidR="007B29C1" w:rsidRPr="007B29C1" w:rsidRDefault="007B29C1" w:rsidP="007B29C1">
            <w:pPr>
              <w:keepNext/>
              <w:keepLines/>
              <w:spacing w:after="0"/>
              <w:jc w:val="left"/>
              <w:rPr>
                <w:sz w:val="18"/>
                <w:lang w:val="x-none" w:eastAsia="x-none"/>
              </w:rPr>
            </w:pPr>
            <w:r w:rsidRPr="007B29C1">
              <w:rPr>
                <w:sz w:val="18"/>
                <w:lang w:val="x-none" w:eastAsia="x-none"/>
              </w:rPr>
              <w:t xml:space="preserve">The field is mandatory present if </w:t>
            </w:r>
            <w:proofErr w:type="spellStart"/>
            <w:r w:rsidRPr="007B29C1">
              <w:rPr>
                <w:i/>
                <w:sz w:val="18"/>
                <w:lang w:val="x-none" w:eastAsia="x-none"/>
              </w:rPr>
              <w:t>repK</w:t>
            </w:r>
            <w:proofErr w:type="spellEnd"/>
            <w:r w:rsidRPr="007B29C1">
              <w:rPr>
                <w:sz w:val="18"/>
                <w:lang w:val="x-none" w:eastAsia="x-none"/>
              </w:rPr>
              <w:t xml:space="preserve"> is set to </w:t>
            </w:r>
            <w:r w:rsidRPr="007B29C1">
              <w:rPr>
                <w:i/>
                <w:sz w:val="18"/>
                <w:lang w:val="x-none" w:eastAsia="x-none"/>
              </w:rPr>
              <w:t>n2, n4,</w:t>
            </w:r>
            <w:r w:rsidRPr="007B29C1">
              <w:rPr>
                <w:sz w:val="18"/>
                <w:lang w:val="x-none" w:eastAsia="x-none"/>
              </w:rPr>
              <w:t xml:space="preserve">or </w:t>
            </w:r>
            <w:r w:rsidRPr="007B29C1">
              <w:rPr>
                <w:i/>
                <w:sz w:val="18"/>
                <w:lang w:val="x-none" w:eastAsia="x-none"/>
              </w:rPr>
              <w:t>n8</w:t>
            </w:r>
            <w:r w:rsidRPr="007B29C1">
              <w:rPr>
                <w:sz w:val="18"/>
                <w:lang w:val="x-none" w:eastAsia="x-none"/>
              </w:rPr>
              <w:t xml:space="preserve">.  It is not present if </w:t>
            </w:r>
            <w:proofErr w:type="spellStart"/>
            <w:r w:rsidRPr="007B29C1">
              <w:rPr>
                <w:i/>
                <w:sz w:val="18"/>
                <w:lang w:val="x-none" w:eastAsia="x-none"/>
              </w:rPr>
              <w:t>repK</w:t>
            </w:r>
            <w:proofErr w:type="spellEnd"/>
            <w:r w:rsidRPr="007B29C1">
              <w:rPr>
                <w:sz w:val="18"/>
                <w:lang w:val="x-none" w:eastAsia="x-none"/>
              </w:rPr>
              <w:t xml:space="preserve"> is set to </w:t>
            </w:r>
            <w:r w:rsidRPr="007B29C1">
              <w:rPr>
                <w:i/>
                <w:sz w:val="18"/>
                <w:lang w:val="x-none" w:eastAsia="x-none"/>
              </w:rPr>
              <w:t>n1</w:t>
            </w:r>
            <w:r w:rsidRPr="007B29C1">
              <w:rPr>
                <w:sz w:val="18"/>
                <w:lang w:val="x-none" w:eastAsia="x-none"/>
              </w:rPr>
              <w:t>.</w:t>
            </w:r>
          </w:p>
        </w:tc>
      </w:tr>
    </w:tbl>
    <w:p w14:paraId="1BC09B67" w14:textId="77777777" w:rsidR="007B29C1" w:rsidRDefault="007B29C1" w:rsidP="001C0ECC">
      <w:pPr>
        <w:rPr>
          <w:b/>
        </w:rPr>
      </w:pPr>
    </w:p>
    <w:p w14:paraId="3DB9F240" w14:textId="5C4D90B3" w:rsidR="00B357DE" w:rsidRPr="00B357DE" w:rsidRDefault="00B357DE" w:rsidP="001C0ECC">
      <w:r w:rsidRPr="00B357DE">
        <w:t xml:space="preserve">We now </w:t>
      </w:r>
      <w:r>
        <w:t>investigate the impact of BWP switch for each parameter:</w:t>
      </w:r>
    </w:p>
    <w:p w14:paraId="2F0F5263" w14:textId="79D85AA1" w:rsidR="00F1372C" w:rsidRPr="007B29C1" w:rsidRDefault="00F1372C" w:rsidP="00F1372C">
      <w:pPr>
        <w:keepNext/>
        <w:keepLines/>
        <w:spacing w:after="0"/>
        <w:jc w:val="left"/>
        <w:rPr>
          <w:b/>
          <w:bCs/>
          <w:i/>
          <w:iCs/>
          <w:sz w:val="18"/>
          <w:lang w:eastAsia="en-GB"/>
        </w:rPr>
      </w:pPr>
      <w:proofErr w:type="spellStart"/>
      <w:r w:rsidRPr="007B29C1">
        <w:rPr>
          <w:b/>
          <w:bCs/>
          <w:i/>
          <w:iCs/>
          <w:sz w:val="18"/>
          <w:lang w:val="x-none" w:eastAsia="en-GB"/>
        </w:rPr>
        <w:t>configuredGrantTimer</w:t>
      </w:r>
      <w:proofErr w:type="spellEnd"/>
      <w:r>
        <w:rPr>
          <w:b/>
          <w:bCs/>
          <w:i/>
          <w:iCs/>
          <w:sz w:val="18"/>
          <w:lang w:eastAsia="en-GB"/>
        </w:rPr>
        <w:t>:</w:t>
      </w:r>
    </w:p>
    <w:p w14:paraId="39209C18" w14:textId="605917D5" w:rsidR="001C0ECC" w:rsidRDefault="00F1372C" w:rsidP="001C0ECC">
      <w:r>
        <w:t xml:space="preserve">This timer is used to indicate </w:t>
      </w:r>
      <w:r w:rsidR="00493017">
        <w:t>that</w:t>
      </w:r>
      <w:r>
        <w:t xml:space="preserve"> the UE</w:t>
      </w:r>
      <w:r w:rsidR="00EB1F9E">
        <w:t xml:space="preserve"> is</w:t>
      </w:r>
      <w:r>
        <w:t xml:space="preserve"> </w:t>
      </w:r>
      <w:r w:rsidR="00EB1F9E">
        <w:t>waiting</w:t>
      </w:r>
      <w:r>
        <w:t xml:space="preserve"> for a </w:t>
      </w:r>
      <w:r w:rsidR="00493017">
        <w:t>feedback from the network for a</w:t>
      </w:r>
      <w:r w:rsidR="00FA0586">
        <w:t>n</w:t>
      </w:r>
      <w:r w:rsidR="00493017">
        <w:t xml:space="preserve"> </w:t>
      </w:r>
      <w:r>
        <w:t xml:space="preserve">UL transmission. If the timer is not running, the UE considers the NDI for the HARQ process to be toggled, and the HARQ process can be used </w:t>
      </w:r>
      <w:r w:rsidR="00493017">
        <w:t>for</w:t>
      </w:r>
      <w:r>
        <w:t xml:space="preserve"> new data.</w:t>
      </w:r>
      <w:r w:rsidR="00EB1F9E">
        <w:t xml:space="preserve"> Note that the timer value is specified in symbols, therefore depends on the numerology of the BWP. This means that both the value of the timer and the timer unit </w:t>
      </w:r>
      <w:r w:rsidR="00493017">
        <w:t xml:space="preserve">that is applied </w:t>
      </w:r>
      <w:r w:rsidR="00FA0586">
        <w:t xml:space="preserve">could be different for </w:t>
      </w:r>
      <w:r w:rsidR="00EB1F9E">
        <w:t>different BWPs.</w:t>
      </w:r>
    </w:p>
    <w:p w14:paraId="202136EC" w14:textId="1147D39C" w:rsidR="00EB1F9E" w:rsidRDefault="00EB1F9E" w:rsidP="001C0ECC">
      <w:r>
        <w:t xml:space="preserve">Due to the RAN1 agreement </w:t>
      </w:r>
      <w:r w:rsidR="00493017">
        <w:t xml:space="preserve">quoted </w:t>
      </w:r>
      <w:r>
        <w:t xml:space="preserve">above, the UE is not expected to receive DL signals or transmit UL signals during the transition </w:t>
      </w:r>
      <w:r w:rsidR="00493017">
        <w:t>time</w:t>
      </w:r>
      <w:r>
        <w:t xml:space="preserve"> for the </w:t>
      </w:r>
      <w:r w:rsidR="00FA0586">
        <w:t>BWP switch</w:t>
      </w:r>
      <w:r>
        <w:t xml:space="preserve">. However </w:t>
      </w:r>
      <w:r w:rsidR="00493017">
        <w:t>if</w:t>
      </w:r>
      <w:r>
        <w:t xml:space="preserve"> an UL transmission has occurred before t</w:t>
      </w:r>
      <w:r w:rsidR="00FA0586">
        <w:t>he BWP switch</w:t>
      </w:r>
      <w:r w:rsidR="00493017">
        <w:t xml:space="preserve"> was started</w:t>
      </w:r>
      <w:r>
        <w:t>, the configured grant timer could be running for some HARQ processes.</w:t>
      </w:r>
      <w:r w:rsidR="00FA0586">
        <w:t xml:space="preserve"> Note that t</w:t>
      </w:r>
      <w:r w:rsidR="00790435">
        <w:t xml:space="preserve">his is </w:t>
      </w:r>
      <w:r w:rsidR="001430E0">
        <w:t>un</w:t>
      </w:r>
      <w:r w:rsidR="00790435">
        <w:t xml:space="preserve">likely to happen </w:t>
      </w:r>
      <w:r w:rsidR="00C6616A">
        <w:t>if the BWP switch is started by</w:t>
      </w:r>
      <w:r w:rsidR="00790435">
        <w:t xml:space="preserve"> the expiry of the </w:t>
      </w:r>
      <w:proofErr w:type="spellStart"/>
      <w:r w:rsidR="00790435" w:rsidRPr="00790435">
        <w:t>bwp-InactivityTimer</w:t>
      </w:r>
      <w:proofErr w:type="spellEnd"/>
      <w:r w:rsidR="00790435">
        <w:t xml:space="preserve">, because </w:t>
      </w:r>
      <w:proofErr w:type="spellStart"/>
      <w:r w:rsidR="00790435" w:rsidRPr="00790435">
        <w:t>bwp-InactivityTimer</w:t>
      </w:r>
      <w:proofErr w:type="spellEnd"/>
      <w:r w:rsidR="00790435">
        <w:t xml:space="preserve"> is started or restarted for UL or DL transmission on a configured grant. </w:t>
      </w:r>
      <w:r w:rsidR="00C6616A">
        <w:t>The value of the timers can be selected properly by the network to avoid this situation</w:t>
      </w:r>
      <w:r w:rsidR="001430E0">
        <w:t xml:space="preserve"> (by making sure </w:t>
      </w:r>
      <w:proofErr w:type="spellStart"/>
      <w:r w:rsidR="001430E0" w:rsidRPr="00790435">
        <w:t>bwp-InactivityTimer</w:t>
      </w:r>
      <w:proofErr w:type="spellEnd"/>
      <w:r w:rsidR="001430E0">
        <w:t xml:space="preserve"> &gt; </w:t>
      </w:r>
      <w:proofErr w:type="spellStart"/>
      <w:r w:rsidR="001430E0" w:rsidRPr="001430E0">
        <w:t>configuredGrantTimer</w:t>
      </w:r>
      <w:proofErr w:type="spellEnd"/>
      <w:r w:rsidR="001430E0">
        <w:t>)</w:t>
      </w:r>
      <w:r w:rsidR="00C6616A">
        <w:t xml:space="preserve">. </w:t>
      </w:r>
      <w:r w:rsidR="00790435">
        <w:t xml:space="preserve">However it might happen if the </w:t>
      </w:r>
      <w:r w:rsidR="001430E0">
        <w:t>UE receives a DCI triggering the BWP switch</w:t>
      </w:r>
      <w:r w:rsidR="00790435">
        <w:t xml:space="preserve"> </w:t>
      </w:r>
      <w:r w:rsidR="001430E0">
        <w:t>soon after it transmits UL data on a configured grant, before the configured grant timer expires.</w:t>
      </w:r>
    </w:p>
    <w:p w14:paraId="51412CE9" w14:textId="2C269B35" w:rsidR="00EB1F9E" w:rsidRPr="00F1372C" w:rsidRDefault="00880DD0" w:rsidP="001C0ECC">
      <w:r>
        <w:rPr>
          <w:b/>
        </w:rPr>
        <w:t>Observation 1</w:t>
      </w:r>
      <w:r w:rsidR="00EB1F9E">
        <w:rPr>
          <w:b/>
        </w:rPr>
        <w:t xml:space="preserve">: </w:t>
      </w:r>
      <w:proofErr w:type="spellStart"/>
      <w:r w:rsidR="002A0171" w:rsidRPr="002A0171">
        <w:rPr>
          <w:b/>
        </w:rPr>
        <w:t>configuredGrantTimer</w:t>
      </w:r>
      <w:proofErr w:type="spellEnd"/>
      <w:r w:rsidR="002A0171" w:rsidRPr="002A0171">
        <w:rPr>
          <w:b/>
        </w:rPr>
        <w:t xml:space="preserve"> </w:t>
      </w:r>
      <w:r w:rsidR="00EB1F9E">
        <w:rPr>
          <w:b/>
        </w:rPr>
        <w:t xml:space="preserve">could be running for some HARQ processes when the BWP switch is </w:t>
      </w:r>
      <w:r w:rsidR="00493017">
        <w:rPr>
          <w:b/>
        </w:rPr>
        <w:t>started</w:t>
      </w:r>
      <w:r w:rsidR="00EB1F9E">
        <w:rPr>
          <w:b/>
        </w:rPr>
        <w:t>.</w:t>
      </w:r>
    </w:p>
    <w:p w14:paraId="59A469AC" w14:textId="57318C06" w:rsidR="002A0171" w:rsidRDefault="002A0171" w:rsidP="001C0ECC">
      <w:r w:rsidRPr="002A0171">
        <w:t xml:space="preserve">We </w:t>
      </w:r>
      <w:r>
        <w:t xml:space="preserve">consider the following </w:t>
      </w:r>
      <w:r w:rsidR="00493923">
        <w:t>options</w:t>
      </w:r>
      <w:r>
        <w:t xml:space="preserve"> </w:t>
      </w:r>
      <w:r w:rsidR="001430E0">
        <w:t>if</w:t>
      </w:r>
      <w:r>
        <w:t xml:space="preserve"> a configured grant timer is running </w:t>
      </w:r>
      <w:r w:rsidR="00493923">
        <w:t>when</w:t>
      </w:r>
      <w:r>
        <w:t xml:space="preserve"> the BWP </w:t>
      </w:r>
      <w:r w:rsidR="00493923">
        <w:t xml:space="preserve">is </w:t>
      </w:r>
      <w:r>
        <w:t>switch</w:t>
      </w:r>
      <w:r w:rsidR="00493923">
        <w:t>ed</w:t>
      </w:r>
      <w:r>
        <w:t>:</w:t>
      </w:r>
    </w:p>
    <w:p w14:paraId="38151DBD" w14:textId="23E44A3B" w:rsidR="007B29C1" w:rsidRDefault="002A0171" w:rsidP="002A0171">
      <w:pPr>
        <w:pStyle w:val="ListParagraph"/>
        <w:numPr>
          <w:ilvl w:val="0"/>
          <w:numId w:val="10"/>
        </w:numPr>
      </w:pPr>
      <w:r>
        <w:t xml:space="preserve">Stop the </w:t>
      </w:r>
      <w:proofErr w:type="spellStart"/>
      <w:r w:rsidRPr="002A0171">
        <w:t>configuredGrantTimer</w:t>
      </w:r>
      <w:proofErr w:type="spellEnd"/>
      <w:r>
        <w:t xml:space="preserve"> </w:t>
      </w:r>
      <w:r w:rsidR="00493923">
        <w:t>as soon as</w:t>
      </w:r>
      <w:r>
        <w:t xml:space="preserve"> the BWP switch is </w:t>
      </w:r>
      <w:r w:rsidR="00493923">
        <w:t>detected by the UE</w:t>
      </w:r>
      <w:r>
        <w:t xml:space="preserve">: This </w:t>
      </w:r>
      <w:r w:rsidR="00AC3AC0">
        <w:t xml:space="preserve">option </w:t>
      </w:r>
      <w:r>
        <w:t>mean</w:t>
      </w:r>
      <w:r w:rsidR="00493923">
        <w:t>s</w:t>
      </w:r>
      <w:r>
        <w:t xml:space="preserve"> that the HARQ process </w:t>
      </w:r>
      <w:r w:rsidR="00AC3AC0">
        <w:t>might</w:t>
      </w:r>
      <w:r>
        <w:t xml:space="preserve"> be used for new data transmission immediately after the new BWP becomes active.</w:t>
      </w:r>
      <w:r w:rsidR="00493923">
        <w:t xml:space="preserve"> </w:t>
      </w:r>
      <w:r w:rsidR="001430E0">
        <w:t>If the HARQ process is used for new data soon after the BWP switch, t</w:t>
      </w:r>
      <w:r w:rsidR="00493923">
        <w:t xml:space="preserve">he network </w:t>
      </w:r>
      <w:r w:rsidR="001430E0">
        <w:t>will</w:t>
      </w:r>
      <w:r w:rsidR="00493923">
        <w:t xml:space="preserve"> not be able to request the retransmission </w:t>
      </w:r>
      <w:r w:rsidR="001430E0">
        <w:t xml:space="preserve">of the data transmitted before the BWP switch. This </w:t>
      </w:r>
      <w:r w:rsidR="00493923">
        <w:t>could reduce the reliability for the configured grants during the BWP switch.</w:t>
      </w:r>
    </w:p>
    <w:p w14:paraId="569F24B8" w14:textId="502BFF96" w:rsidR="002A0171" w:rsidRDefault="002A0171" w:rsidP="002A0171">
      <w:pPr>
        <w:pStyle w:val="ListParagraph"/>
        <w:numPr>
          <w:ilvl w:val="0"/>
          <w:numId w:val="10"/>
        </w:numPr>
      </w:pPr>
      <w:r>
        <w:t xml:space="preserve">Keep the </w:t>
      </w:r>
      <w:proofErr w:type="spellStart"/>
      <w:r w:rsidRPr="002A0171">
        <w:t>configuredGrantTimer</w:t>
      </w:r>
      <w:proofErr w:type="spellEnd"/>
      <w:r>
        <w:t xml:space="preserve"> running</w:t>
      </w:r>
      <w:r w:rsidR="000523FE">
        <w:t xml:space="preserve"> with the old value</w:t>
      </w:r>
      <w:r>
        <w:t>:</w:t>
      </w:r>
      <w:r w:rsidR="00AC3AC0">
        <w:t xml:space="preserve"> </w:t>
      </w:r>
      <w:r w:rsidR="000523FE">
        <w:t xml:space="preserve">This option effectively reduces the duration of the </w:t>
      </w:r>
      <w:proofErr w:type="spellStart"/>
      <w:r w:rsidR="000523FE" w:rsidRPr="002A0171">
        <w:t>configuredGrantTimer</w:t>
      </w:r>
      <w:proofErr w:type="spellEnd"/>
      <w:r w:rsidR="000523FE">
        <w:t xml:space="preserve"> by the BWP switch transition time, because the UE is not expected to receive DL signals including any feedback during the transition time. If the transition time is larger than the </w:t>
      </w:r>
      <w:proofErr w:type="spellStart"/>
      <w:r w:rsidR="000523FE" w:rsidRPr="002A0171">
        <w:t>configuredGrantTimer</w:t>
      </w:r>
      <w:proofErr w:type="spellEnd"/>
      <w:r w:rsidR="000523FE">
        <w:t>, it has the same effect as stopping the timer at the start of the BWP switch, reducing the reliability.</w:t>
      </w:r>
      <w:r w:rsidR="00243145">
        <w:t xml:space="preserve"> Note that this option requires that the timer value (in symbols) is converted to absolute time and absolute time is used for the timer duration because the symbol duration could be different on the new BWP.</w:t>
      </w:r>
    </w:p>
    <w:p w14:paraId="7E94F7E0" w14:textId="43C53886" w:rsidR="005B355D" w:rsidRDefault="00856847" w:rsidP="002A0171">
      <w:pPr>
        <w:pStyle w:val="ListParagraph"/>
        <w:numPr>
          <w:ilvl w:val="0"/>
          <w:numId w:val="10"/>
        </w:numPr>
      </w:pPr>
      <w:r>
        <w:t>Stop</w:t>
      </w:r>
      <w:r w:rsidR="005B355D">
        <w:t xml:space="preserve"> the </w:t>
      </w:r>
      <w:proofErr w:type="spellStart"/>
      <w:r w:rsidR="005B355D" w:rsidRPr="002A0171">
        <w:t>configuredGrantTimer</w:t>
      </w:r>
      <w:proofErr w:type="spellEnd"/>
      <w:r w:rsidR="005B355D">
        <w:t xml:space="preserve"> </w:t>
      </w:r>
      <w:r>
        <w:t xml:space="preserve">when the BWP switch is </w:t>
      </w:r>
      <w:r w:rsidR="00D316FE">
        <w:t>started</w:t>
      </w:r>
      <w:r>
        <w:t xml:space="preserve"> and restart it </w:t>
      </w:r>
      <w:r w:rsidR="005B355D">
        <w:t xml:space="preserve">after the BWP switch </w:t>
      </w:r>
      <w:r>
        <w:t>with the new value (if it exists)</w:t>
      </w:r>
      <w:r w:rsidR="005B355D">
        <w:t xml:space="preserve">: </w:t>
      </w:r>
      <w:r w:rsidR="00AC3AC0">
        <w:t>This option</w:t>
      </w:r>
      <w:r w:rsidR="005B355D">
        <w:t xml:space="preserve"> could give an opportunity to the network to request </w:t>
      </w:r>
      <w:r w:rsidR="00AC3AC0">
        <w:t xml:space="preserve">a </w:t>
      </w:r>
      <w:r w:rsidR="005B355D">
        <w:t>retransmission after the BWP switching.</w:t>
      </w:r>
      <w:r w:rsidR="006C6CE0">
        <w:t xml:space="preserve"> If a configured grant</w:t>
      </w:r>
      <w:r w:rsidR="00D316FE">
        <w:t xml:space="preserve"> configuration</w:t>
      </w:r>
      <w:r w:rsidR="006C6CE0">
        <w:t xml:space="preserve"> does not exist in the new BWP</w:t>
      </w:r>
      <w:r w:rsidR="00D316FE">
        <w:t>, the timer will not be started, and the HARQ process can either be overridden by a dynamic grant or a retransmission can be requested by the network. If the configured grant timer is not configured in the new BWP, the timer will not be restarted, and the HARQ process can be overridden by new data after the BWP switch.</w:t>
      </w:r>
      <w:r w:rsidR="00AC3AC0">
        <w:t xml:space="preserve"> This would be similar to stopping the timer, and could reduce the reliability.</w:t>
      </w:r>
    </w:p>
    <w:p w14:paraId="5D944958" w14:textId="5D38288B" w:rsidR="00D316FE" w:rsidRDefault="00D316FE" w:rsidP="002A0171">
      <w:pPr>
        <w:pStyle w:val="ListParagraph"/>
        <w:numPr>
          <w:ilvl w:val="0"/>
          <w:numId w:val="10"/>
        </w:numPr>
      </w:pPr>
      <w:r>
        <w:t xml:space="preserve">Stop the </w:t>
      </w:r>
      <w:proofErr w:type="spellStart"/>
      <w:r w:rsidRPr="002A0171">
        <w:t>configuredGrantTimer</w:t>
      </w:r>
      <w:proofErr w:type="spellEnd"/>
      <w:r>
        <w:t xml:space="preserve"> when the BWP switch is started and restart it after th</w:t>
      </w:r>
      <w:r w:rsidR="00243145">
        <w:t>e BWP switch with the old value:</w:t>
      </w:r>
      <w:r>
        <w:t xml:space="preserve"> </w:t>
      </w:r>
      <w:r w:rsidR="00AC3AC0">
        <w:t>This option</w:t>
      </w:r>
      <w:r>
        <w:t xml:space="preserve"> enables the network to send a feedback after the BWP switch</w:t>
      </w:r>
      <w:r w:rsidR="00243145">
        <w:t>, even for the case when</w:t>
      </w:r>
      <w:r>
        <w:t xml:space="preserve"> a configured grant configuration is not present </w:t>
      </w:r>
      <w:r w:rsidR="00AC3AC0">
        <w:t xml:space="preserve">or the configured grant timer is not configured </w:t>
      </w:r>
      <w:r>
        <w:t>in the new BWP.</w:t>
      </w:r>
      <w:r w:rsidR="00243145">
        <w:t xml:space="preserve"> As in option 2, absolute time should be used for the timer duration.</w:t>
      </w:r>
    </w:p>
    <w:p w14:paraId="35B946D7" w14:textId="242E1451" w:rsidR="00243145" w:rsidRDefault="00243145" w:rsidP="00243145">
      <w:pPr>
        <w:pStyle w:val="ListParagraph"/>
        <w:numPr>
          <w:ilvl w:val="0"/>
          <w:numId w:val="10"/>
        </w:numPr>
      </w:pPr>
      <w:r>
        <w:t xml:space="preserve">Suspend </w:t>
      </w:r>
      <w:r w:rsidR="008E5AF8">
        <w:t xml:space="preserve">the </w:t>
      </w:r>
      <w:proofErr w:type="spellStart"/>
      <w:r w:rsidR="008E5AF8" w:rsidRPr="002A0171">
        <w:t>configuredGrantTimer</w:t>
      </w:r>
      <w:proofErr w:type="spellEnd"/>
      <w:r w:rsidR="008E5AF8">
        <w:t xml:space="preserve"> during the BWP switch </w:t>
      </w:r>
      <w:r>
        <w:t xml:space="preserve">and resume </w:t>
      </w:r>
      <w:r w:rsidR="008E5AF8">
        <w:t>it after the BWP switch</w:t>
      </w:r>
      <w:r>
        <w:t>: This option compensates for the transition time and gives an opportunity for the network to send a feedback after the BWP switch. As in option 2, absolute time should be used for the timer duration.</w:t>
      </w:r>
    </w:p>
    <w:p w14:paraId="4905C06E" w14:textId="25F9A2DF" w:rsidR="00EB1F9E" w:rsidRDefault="005B355D" w:rsidP="001C0ECC">
      <w:r w:rsidRPr="005B355D">
        <w:t xml:space="preserve">We suggest that </w:t>
      </w:r>
      <w:r>
        <w:t xml:space="preserve">RAN2 should discuss </w:t>
      </w:r>
      <w:r w:rsidR="00480D3D">
        <w:t xml:space="preserve">and choose one of </w:t>
      </w:r>
      <w:r>
        <w:t xml:space="preserve">the options above </w:t>
      </w:r>
      <w:r w:rsidR="00480D3D">
        <w:t>for what</w:t>
      </w:r>
      <w:r>
        <w:t xml:space="preserve"> </w:t>
      </w:r>
      <w:r w:rsidR="00480D3D">
        <w:t>action to take</w:t>
      </w:r>
      <w:r w:rsidR="00AC3AC0">
        <w:t xml:space="preserve"> for the </w:t>
      </w:r>
      <w:proofErr w:type="spellStart"/>
      <w:r w:rsidRPr="002A0171">
        <w:t>configuredGrantTimer</w:t>
      </w:r>
      <w:proofErr w:type="spellEnd"/>
      <w:r w:rsidR="00710A8E">
        <w:t xml:space="preserve"> </w:t>
      </w:r>
      <w:r w:rsidR="00AC3AC0">
        <w:t>during the BWP switch</w:t>
      </w:r>
      <w:r w:rsidR="00710A8E">
        <w:t>.</w:t>
      </w:r>
    </w:p>
    <w:p w14:paraId="5EDE52B9" w14:textId="60083666" w:rsidR="005B355D" w:rsidRDefault="00710A8E" w:rsidP="001C0ECC">
      <w:r>
        <w:rPr>
          <w:b/>
        </w:rPr>
        <w:t xml:space="preserve">Proposal 1: RAN2 to discuss </w:t>
      </w:r>
      <w:r w:rsidR="00722DB0">
        <w:rPr>
          <w:b/>
        </w:rPr>
        <w:t xml:space="preserve">and </w:t>
      </w:r>
      <w:r w:rsidR="0044064E">
        <w:rPr>
          <w:b/>
        </w:rPr>
        <w:t xml:space="preserve">choose from </w:t>
      </w:r>
      <w:r>
        <w:rPr>
          <w:b/>
        </w:rPr>
        <w:t xml:space="preserve">the following options </w:t>
      </w:r>
      <w:r w:rsidR="000523FE">
        <w:rPr>
          <w:b/>
        </w:rPr>
        <w:t xml:space="preserve">on which actions to take </w:t>
      </w:r>
      <w:r w:rsidR="00AC3AC0">
        <w:rPr>
          <w:b/>
        </w:rPr>
        <w:t>if</w:t>
      </w:r>
      <w:r>
        <w:rPr>
          <w:b/>
        </w:rPr>
        <w:t xml:space="preserve"> the </w:t>
      </w:r>
      <w:proofErr w:type="spellStart"/>
      <w:r w:rsidRPr="002A0171">
        <w:rPr>
          <w:b/>
        </w:rPr>
        <w:t>configuredGrantTimer</w:t>
      </w:r>
      <w:proofErr w:type="spellEnd"/>
      <w:r>
        <w:rPr>
          <w:b/>
        </w:rPr>
        <w:t xml:space="preserve"> i</w:t>
      </w:r>
      <w:r w:rsidR="0013744E">
        <w:rPr>
          <w:b/>
        </w:rPr>
        <w:t>s running when the BWP switch</w:t>
      </w:r>
      <w:r>
        <w:rPr>
          <w:b/>
        </w:rPr>
        <w:t xml:space="preserve"> is </w:t>
      </w:r>
      <w:r w:rsidR="00AC3AC0">
        <w:rPr>
          <w:b/>
        </w:rPr>
        <w:t>started</w:t>
      </w:r>
      <w:r>
        <w:rPr>
          <w:b/>
        </w:rPr>
        <w:t>: 1) Stop the timer 2) Kee</w:t>
      </w:r>
      <w:r w:rsidR="00856847">
        <w:rPr>
          <w:b/>
        </w:rPr>
        <w:t>p the timer running 3) Stop and r</w:t>
      </w:r>
      <w:r w:rsidR="00AF0923">
        <w:rPr>
          <w:b/>
        </w:rPr>
        <w:t>estart</w:t>
      </w:r>
      <w:r>
        <w:rPr>
          <w:b/>
        </w:rPr>
        <w:t xml:space="preserve"> the timer</w:t>
      </w:r>
      <w:r w:rsidR="00856847">
        <w:rPr>
          <w:b/>
        </w:rPr>
        <w:t xml:space="preserve"> with the new value (if exists)</w:t>
      </w:r>
      <w:r w:rsidR="00D316FE">
        <w:rPr>
          <w:b/>
        </w:rPr>
        <w:t xml:space="preserve"> 4) Stop and resta</w:t>
      </w:r>
      <w:r w:rsidR="00243145">
        <w:rPr>
          <w:b/>
        </w:rPr>
        <w:t xml:space="preserve">rt the timer with the old value 5) Suspend </w:t>
      </w:r>
      <w:r w:rsidR="00480D3D">
        <w:rPr>
          <w:b/>
        </w:rPr>
        <w:t>the timer during the BWP switch and resume it after the BWP switch</w:t>
      </w:r>
      <w:r w:rsidR="00243145">
        <w:rPr>
          <w:b/>
        </w:rPr>
        <w:t>.</w:t>
      </w:r>
    </w:p>
    <w:p w14:paraId="3F94BA6D" w14:textId="77777777" w:rsidR="00710A8E" w:rsidRPr="007B29C1" w:rsidRDefault="00710A8E" w:rsidP="00710A8E">
      <w:pPr>
        <w:keepNext/>
        <w:keepLines/>
        <w:spacing w:after="0"/>
        <w:jc w:val="left"/>
        <w:rPr>
          <w:b/>
          <w:bCs/>
          <w:i/>
          <w:iCs/>
          <w:sz w:val="18"/>
          <w:lang w:val="x-none" w:eastAsia="en-GB"/>
        </w:rPr>
      </w:pPr>
      <w:proofErr w:type="spellStart"/>
      <w:r w:rsidRPr="007B29C1">
        <w:rPr>
          <w:b/>
          <w:bCs/>
          <w:i/>
          <w:iCs/>
          <w:sz w:val="18"/>
          <w:lang w:val="x-none" w:eastAsia="en-GB"/>
        </w:rPr>
        <w:t>nrofHARQ</w:t>
      </w:r>
      <w:proofErr w:type="spellEnd"/>
      <w:r w:rsidRPr="007B29C1">
        <w:rPr>
          <w:b/>
          <w:bCs/>
          <w:i/>
          <w:iCs/>
          <w:sz w:val="18"/>
          <w:lang w:val="x-none" w:eastAsia="en-GB"/>
        </w:rPr>
        <w:t>-Processes</w:t>
      </w:r>
    </w:p>
    <w:p w14:paraId="1D67EED2" w14:textId="36D9F153" w:rsidR="00710A8E" w:rsidRDefault="00710A8E" w:rsidP="001C0ECC">
      <w:r>
        <w:t xml:space="preserve">The retransmission for </w:t>
      </w:r>
      <w:r w:rsidR="00AC3AC0">
        <w:t>a configured grant</w:t>
      </w:r>
      <w:r>
        <w:t xml:space="preserve"> is triggered by a dynamic grant addressed to the CS-RNTI. Although the number of HA</w:t>
      </w:r>
      <w:r w:rsidR="00226861">
        <w:t xml:space="preserve">RQ processes </w:t>
      </w:r>
      <w:r w:rsidR="00AC3AC0">
        <w:t xml:space="preserve">in the old and new BWP </w:t>
      </w:r>
      <w:r w:rsidR="00226861">
        <w:t xml:space="preserve">could be different, if some of the HARQ buffers are not empty before the BWP switching, the UE could </w:t>
      </w:r>
      <w:r w:rsidR="00AC3AC0">
        <w:t xml:space="preserve">still </w:t>
      </w:r>
      <w:r w:rsidR="00226861">
        <w:t xml:space="preserve">keep the data in the buffer. After the BWP switch, the network could send a dynamic grant to the UE to request a retransmission. Note </w:t>
      </w:r>
      <w:r w:rsidR="00AC3AC0">
        <w:t xml:space="preserve">that </w:t>
      </w:r>
      <w:r w:rsidR="00226861">
        <w:t xml:space="preserve">this </w:t>
      </w:r>
      <w:r w:rsidR="00AC3AC0">
        <w:t>would</w:t>
      </w:r>
      <w:r w:rsidR="00226861">
        <w:t xml:space="preserve"> </w:t>
      </w:r>
      <w:r w:rsidR="00AC3AC0">
        <w:t>work even</w:t>
      </w:r>
      <w:r w:rsidR="00226861">
        <w:t xml:space="preserve"> if the number of HARQ processes in the old BWP is larger than the new BWP.</w:t>
      </w:r>
    </w:p>
    <w:p w14:paraId="45A72818" w14:textId="52E1718B" w:rsidR="00226861" w:rsidRDefault="00880DD0" w:rsidP="001C0ECC">
      <w:pPr>
        <w:rPr>
          <w:b/>
        </w:rPr>
      </w:pPr>
      <w:r>
        <w:rPr>
          <w:b/>
        </w:rPr>
        <w:t>Observation 2</w:t>
      </w:r>
      <w:r w:rsidR="00226861">
        <w:rPr>
          <w:b/>
        </w:rPr>
        <w:t>: No special action is required</w:t>
      </w:r>
      <w:r w:rsidR="00437533">
        <w:rPr>
          <w:b/>
        </w:rPr>
        <w:t xml:space="preserve"> </w:t>
      </w:r>
      <w:r w:rsidR="00AC3AC0">
        <w:rPr>
          <w:b/>
        </w:rPr>
        <w:t>regarding</w:t>
      </w:r>
      <w:r w:rsidR="00437533">
        <w:rPr>
          <w:b/>
        </w:rPr>
        <w:t xml:space="preserve"> the HARQ </w:t>
      </w:r>
      <w:r w:rsidR="00AC3AC0">
        <w:rPr>
          <w:b/>
        </w:rPr>
        <w:t>processes</w:t>
      </w:r>
      <w:r w:rsidR="00226861">
        <w:rPr>
          <w:b/>
        </w:rPr>
        <w:t xml:space="preserve"> </w:t>
      </w:r>
      <w:r w:rsidR="00437533">
        <w:rPr>
          <w:b/>
        </w:rPr>
        <w:t xml:space="preserve">even </w:t>
      </w:r>
      <w:r w:rsidR="00226861">
        <w:rPr>
          <w:b/>
        </w:rPr>
        <w:t xml:space="preserve">if the number of HARQ processes for configured grants are different </w:t>
      </w:r>
      <w:r w:rsidR="00335E4C">
        <w:rPr>
          <w:b/>
        </w:rPr>
        <w:t>in</w:t>
      </w:r>
      <w:r w:rsidR="00226861">
        <w:rPr>
          <w:b/>
        </w:rPr>
        <w:t xml:space="preserve"> the old and new BWP.</w:t>
      </w:r>
    </w:p>
    <w:p w14:paraId="0A8033B6" w14:textId="77777777" w:rsidR="005F75A8" w:rsidRPr="007B29C1" w:rsidRDefault="005F75A8" w:rsidP="005F75A8">
      <w:pPr>
        <w:keepNext/>
        <w:keepLines/>
        <w:spacing w:after="0"/>
        <w:jc w:val="left"/>
        <w:rPr>
          <w:b/>
          <w:bCs/>
          <w:i/>
          <w:iCs/>
          <w:sz w:val="18"/>
          <w:lang w:val="x-none" w:eastAsia="en-GB"/>
        </w:rPr>
      </w:pPr>
      <w:proofErr w:type="spellStart"/>
      <w:r w:rsidRPr="007B29C1">
        <w:rPr>
          <w:b/>
          <w:bCs/>
          <w:i/>
          <w:iCs/>
          <w:sz w:val="18"/>
          <w:lang w:val="x-none" w:eastAsia="en-GB"/>
        </w:rPr>
        <w:t>repK</w:t>
      </w:r>
      <w:proofErr w:type="spellEnd"/>
      <w:r>
        <w:rPr>
          <w:b/>
          <w:bCs/>
          <w:i/>
          <w:iCs/>
          <w:sz w:val="18"/>
          <w:lang w:eastAsia="en-GB"/>
        </w:rPr>
        <w:t xml:space="preserve">, </w:t>
      </w:r>
      <w:proofErr w:type="spellStart"/>
      <w:r w:rsidRPr="007B29C1">
        <w:rPr>
          <w:b/>
          <w:bCs/>
          <w:i/>
          <w:iCs/>
          <w:sz w:val="18"/>
          <w:lang w:val="x-none" w:eastAsia="en-GB"/>
        </w:rPr>
        <w:t>repK</w:t>
      </w:r>
      <w:proofErr w:type="spellEnd"/>
      <w:r w:rsidRPr="007B29C1">
        <w:rPr>
          <w:b/>
          <w:bCs/>
          <w:i/>
          <w:iCs/>
          <w:sz w:val="18"/>
          <w:lang w:val="x-none" w:eastAsia="en-GB"/>
        </w:rPr>
        <w:t>-RV</w:t>
      </w:r>
    </w:p>
    <w:p w14:paraId="783AD9F6" w14:textId="61564517" w:rsidR="00226861" w:rsidRDefault="00FF0030" w:rsidP="001C0ECC">
      <w:r>
        <w:t>T</w:t>
      </w:r>
      <w:r w:rsidR="005F75A8">
        <w:t xml:space="preserve">he UE </w:t>
      </w:r>
      <w:r>
        <w:t>could be</w:t>
      </w:r>
      <w:r w:rsidR="005F75A8">
        <w:t xml:space="preserve"> in the middle of the repetitions wh</w:t>
      </w:r>
      <w:r w:rsidR="006C6CE0">
        <w:t xml:space="preserve">en the BWP switch is </w:t>
      </w:r>
      <w:r>
        <w:t>started</w:t>
      </w:r>
      <w:r w:rsidR="006C6CE0">
        <w:t>.</w:t>
      </w:r>
      <w:r>
        <w:t xml:space="preserve"> As mentioned above, the UE </w:t>
      </w:r>
      <w:r w:rsidR="00AC3AC0">
        <w:t xml:space="preserve">is not expected </w:t>
      </w:r>
      <w:r>
        <w:t xml:space="preserve">to continue </w:t>
      </w:r>
      <w:r w:rsidR="00AC3AC0">
        <w:t xml:space="preserve">with UL </w:t>
      </w:r>
      <w:r>
        <w:t>transmissions during the BWP switch. The physical layer resource and the repetition configuration could be diffe</w:t>
      </w:r>
      <w:r w:rsidR="00AC3AC0">
        <w:t>rent in the old and new BWP</w:t>
      </w:r>
      <w:r>
        <w:t xml:space="preserve">. The only </w:t>
      </w:r>
      <w:r w:rsidR="00AC3AC0">
        <w:t>reasonable</w:t>
      </w:r>
      <w:r>
        <w:t xml:space="preserve"> option is to stop the repetitions when the BWP switch starts.</w:t>
      </w:r>
    </w:p>
    <w:p w14:paraId="2FB85681" w14:textId="550BE86A" w:rsidR="006C6CE0" w:rsidRDefault="00FF0030" w:rsidP="001C0ECC">
      <w:pPr>
        <w:rPr>
          <w:b/>
        </w:rPr>
      </w:pPr>
      <w:r>
        <w:rPr>
          <w:b/>
        </w:rPr>
        <w:t xml:space="preserve">Proposal 2: The UE stops the </w:t>
      </w:r>
      <w:r w:rsidR="00C96C20">
        <w:rPr>
          <w:b/>
        </w:rPr>
        <w:t xml:space="preserve">transmission of the </w:t>
      </w:r>
      <w:r>
        <w:rPr>
          <w:b/>
        </w:rPr>
        <w:t xml:space="preserve">repetitions </w:t>
      </w:r>
      <w:r w:rsidR="00E12850">
        <w:rPr>
          <w:b/>
        </w:rPr>
        <w:t>when</w:t>
      </w:r>
      <w:r>
        <w:rPr>
          <w:b/>
        </w:rPr>
        <w:t xml:space="preserve"> </w:t>
      </w:r>
      <w:r w:rsidR="00E12850">
        <w:rPr>
          <w:b/>
        </w:rPr>
        <w:t>it detects a</w:t>
      </w:r>
      <w:r>
        <w:rPr>
          <w:b/>
        </w:rPr>
        <w:t xml:space="preserve"> BWP </w:t>
      </w:r>
      <w:r w:rsidR="00E12850">
        <w:rPr>
          <w:b/>
        </w:rPr>
        <w:t>switch</w:t>
      </w:r>
      <w:r w:rsidR="00A27B00">
        <w:rPr>
          <w:b/>
        </w:rPr>
        <w:t xml:space="preserve"> (i.e. when the BWP is started).</w:t>
      </w:r>
    </w:p>
    <w:p w14:paraId="7121B1D9" w14:textId="75F7B29A" w:rsidR="009B4D5F" w:rsidRPr="009B4D5F" w:rsidRDefault="009B4D5F" w:rsidP="001C0ECC">
      <w:r w:rsidRPr="009B4D5F">
        <w:t>A text proposal</w:t>
      </w:r>
      <w:r w:rsidR="004B390C">
        <w:t xml:space="preserve"> for this change</w:t>
      </w:r>
      <w:r w:rsidRPr="009B4D5F">
        <w:t xml:space="preserve"> </w:t>
      </w:r>
      <w:r>
        <w:t xml:space="preserve">is provided in </w:t>
      </w:r>
      <w:r>
        <w:fldChar w:fldCharType="begin"/>
      </w:r>
      <w:r>
        <w:instrText xml:space="preserve"> REF _Ref510514093 \r \h </w:instrText>
      </w:r>
      <w:r>
        <w:fldChar w:fldCharType="separate"/>
      </w:r>
      <w:r w:rsidR="00213875">
        <w:t>[4]</w:t>
      </w:r>
      <w:r>
        <w:fldChar w:fldCharType="end"/>
      </w:r>
      <w:r>
        <w:t>.</w:t>
      </w:r>
    </w:p>
    <w:p w14:paraId="5347F949" w14:textId="77777777" w:rsidR="004201B3" w:rsidRPr="004201B3" w:rsidRDefault="004201B3" w:rsidP="004201B3">
      <w:pPr>
        <w:keepNext/>
        <w:keepLines/>
        <w:spacing w:after="0"/>
        <w:jc w:val="left"/>
        <w:rPr>
          <w:b/>
          <w:bCs/>
          <w:i/>
          <w:iCs/>
          <w:sz w:val="18"/>
          <w:lang w:val="x-none" w:eastAsia="en-GB"/>
        </w:rPr>
      </w:pPr>
      <w:proofErr w:type="spellStart"/>
      <w:r w:rsidRPr="007B29C1">
        <w:rPr>
          <w:b/>
          <w:bCs/>
          <w:i/>
          <w:iCs/>
          <w:sz w:val="18"/>
          <w:lang w:val="x-none" w:eastAsia="en-GB"/>
        </w:rPr>
        <w:t>frequencyHopping</w:t>
      </w:r>
      <w:proofErr w:type="spellEnd"/>
      <w:r>
        <w:rPr>
          <w:b/>
          <w:bCs/>
          <w:i/>
          <w:iCs/>
          <w:sz w:val="18"/>
          <w:lang w:eastAsia="en-GB"/>
        </w:rPr>
        <w:t xml:space="preserve">, </w:t>
      </w:r>
      <w:r w:rsidRPr="007B29C1">
        <w:rPr>
          <w:b/>
          <w:bCs/>
          <w:i/>
          <w:iCs/>
          <w:sz w:val="18"/>
          <w:lang w:val="x-none" w:eastAsia="en-GB"/>
        </w:rPr>
        <w:t>p0-PUSCH-Alpha</w:t>
      </w:r>
      <w:r>
        <w:rPr>
          <w:b/>
          <w:bCs/>
          <w:i/>
          <w:iCs/>
          <w:sz w:val="18"/>
          <w:lang w:eastAsia="en-GB"/>
        </w:rPr>
        <w:t xml:space="preserve">, </w:t>
      </w:r>
      <w:proofErr w:type="spellStart"/>
      <w:r w:rsidRPr="007B29C1">
        <w:rPr>
          <w:b/>
          <w:bCs/>
          <w:i/>
          <w:iCs/>
          <w:sz w:val="18"/>
          <w:lang w:val="x-none" w:eastAsia="en-GB"/>
        </w:rPr>
        <w:t>powerControlLoopToUse</w:t>
      </w:r>
      <w:proofErr w:type="spellEnd"/>
      <w:r>
        <w:rPr>
          <w:b/>
          <w:bCs/>
          <w:i/>
          <w:iCs/>
          <w:sz w:val="18"/>
          <w:lang w:eastAsia="en-GB"/>
        </w:rPr>
        <w:t xml:space="preserve">, </w:t>
      </w:r>
      <w:proofErr w:type="spellStart"/>
      <w:r w:rsidRPr="007B29C1">
        <w:rPr>
          <w:b/>
          <w:bCs/>
          <w:i/>
          <w:iCs/>
          <w:sz w:val="18"/>
          <w:lang w:val="x-none" w:eastAsia="en-GB"/>
        </w:rPr>
        <w:t>rbg</w:t>
      </w:r>
      <w:proofErr w:type="spellEnd"/>
      <w:r w:rsidRPr="007B29C1">
        <w:rPr>
          <w:b/>
          <w:bCs/>
          <w:i/>
          <w:iCs/>
          <w:sz w:val="18"/>
          <w:lang w:val="x-none" w:eastAsia="en-GB"/>
        </w:rPr>
        <w:t>-Size</w:t>
      </w:r>
      <w:r>
        <w:rPr>
          <w:b/>
          <w:bCs/>
          <w:i/>
          <w:iCs/>
          <w:sz w:val="18"/>
          <w:lang w:eastAsia="en-GB"/>
        </w:rPr>
        <w:t xml:space="preserve">, </w:t>
      </w:r>
      <w:proofErr w:type="spellStart"/>
      <w:r w:rsidRPr="007B29C1">
        <w:rPr>
          <w:b/>
          <w:bCs/>
          <w:i/>
          <w:iCs/>
          <w:sz w:val="18"/>
          <w:lang w:val="x-none" w:eastAsia="en-GB"/>
        </w:rPr>
        <w:t>resourceAllocation</w:t>
      </w:r>
      <w:proofErr w:type="spellEnd"/>
      <w:r>
        <w:rPr>
          <w:b/>
          <w:bCs/>
          <w:i/>
          <w:iCs/>
          <w:sz w:val="18"/>
          <w:lang w:eastAsia="en-GB"/>
        </w:rPr>
        <w:t xml:space="preserve">, </w:t>
      </w:r>
      <w:proofErr w:type="spellStart"/>
      <w:r w:rsidRPr="007B29C1">
        <w:rPr>
          <w:b/>
          <w:bCs/>
          <w:i/>
          <w:iCs/>
          <w:sz w:val="18"/>
          <w:lang w:val="x-none" w:eastAsia="en-GB"/>
        </w:rPr>
        <w:t>transformPrecoder</w:t>
      </w:r>
      <w:proofErr w:type="spellEnd"/>
      <w:r>
        <w:rPr>
          <w:b/>
          <w:bCs/>
          <w:i/>
          <w:iCs/>
          <w:sz w:val="18"/>
          <w:lang w:eastAsia="en-GB"/>
        </w:rPr>
        <w:t xml:space="preserve">, </w:t>
      </w:r>
      <w:proofErr w:type="spellStart"/>
      <w:r w:rsidRPr="007B29C1">
        <w:rPr>
          <w:b/>
          <w:bCs/>
          <w:i/>
          <w:iCs/>
          <w:sz w:val="18"/>
          <w:lang w:val="x-none" w:eastAsia="en-GB"/>
        </w:rPr>
        <w:t>rrc-ConfiguredUplinkGrant</w:t>
      </w:r>
      <w:proofErr w:type="spellEnd"/>
    </w:p>
    <w:p w14:paraId="0B335671" w14:textId="30DC1291" w:rsidR="004201B3" w:rsidRDefault="002F6785" w:rsidP="004201B3">
      <w:r>
        <w:t>These are all RAN</w:t>
      </w:r>
      <w:r w:rsidR="004201B3">
        <w:t>1 related parameters. The UE should simply apply new parameters after the BWP switch. No special action is required during the BWP switch.</w:t>
      </w:r>
    </w:p>
    <w:p w14:paraId="4B87D643" w14:textId="77777777" w:rsidR="004201B3" w:rsidRPr="007B29C1" w:rsidRDefault="004201B3" w:rsidP="004201B3">
      <w:pPr>
        <w:keepNext/>
        <w:keepLines/>
        <w:spacing w:after="0"/>
        <w:jc w:val="left"/>
        <w:rPr>
          <w:b/>
          <w:bCs/>
          <w:i/>
          <w:iCs/>
          <w:sz w:val="18"/>
          <w:lang w:val="x-none" w:eastAsia="en-GB"/>
        </w:rPr>
      </w:pPr>
      <w:r w:rsidRPr="007B29C1">
        <w:rPr>
          <w:b/>
          <w:bCs/>
          <w:i/>
          <w:iCs/>
          <w:sz w:val="18"/>
          <w:lang w:val="x-none" w:eastAsia="en-GB"/>
        </w:rPr>
        <w:t>periodicity</w:t>
      </w:r>
    </w:p>
    <w:p w14:paraId="74EA1581" w14:textId="1851D6DA" w:rsidR="004201B3" w:rsidRPr="004201B3" w:rsidRDefault="004201B3" w:rsidP="001C0ECC">
      <w:r>
        <w:t xml:space="preserve">The periodicity parameter determines the timing of the configured grant occasions, and although this can change during the BWP switch, no special action is required. The formula in 38.321 </w:t>
      </w:r>
      <w:r>
        <w:fldChar w:fldCharType="begin"/>
      </w:r>
      <w:r>
        <w:instrText xml:space="preserve"> REF _Ref509231364 \r \h </w:instrText>
      </w:r>
      <w:r>
        <w:fldChar w:fldCharType="separate"/>
      </w:r>
      <w:r w:rsidR="00213875">
        <w:t>[1]</w:t>
      </w:r>
      <w:r>
        <w:fldChar w:fldCharType="end"/>
      </w:r>
      <w:r>
        <w:t xml:space="preserve"> is used to calculate the occasions with the new periodicity after the BWP switch.</w:t>
      </w:r>
    </w:p>
    <w:p w14:paraId="411E8066" w14:textId="4964BABB" w:rsidR="00226861" w:rsidRDefault="00880DD0" w:rsidP="001C0ECC">
      <w:pPr>
        <w:rPr>
          <w:b/>
        </w:rPr>
      </w:pPr>
      <w:r>
        <w:rPr>
          <w:b/>
        </w:rPr>
        <w:t>Observation 3</w:t>
      </w:r>
      <w:r w:rsidR="00FF0030">
        <w:rPr>
          <w:b/>
        </w:rPr>
        <w:t xml:space="preserve">: No </w:t>
      </w:r>
      <w:r w:rsidR="00F4129E">
        <w:rPr>
          <w:b/>
        </w:rPr>
        <w:t xml:space="preserve">other </w:t>
      </w:r>
      <w:r w:rsidR="00FF0030">
        <w:rPr>
          <w:b/>
        </w:rPr>
        <w:t>special action is required for configured grant oper</w:t>
      </w:r>
      <w:r w:rsidR="00F4129E">
        <w:rPr>
          <w:b/>
        </w:rPr>
        <w:t>ation during the BWP switch</w:t>
      </w:r>
      <w:r w:rsidR="00FF0030">
        <w:rPr>
          <w:b/>
        </w:rPr>
        <w:t xml:space="preserve"> </w:t>
      </w:r>
      <w:r w:rsidR="00F4129E">
        <w:rPr>
          <w:b/>
        </w:rPr>
        <w:t>except for</w:t>
      </w:r>
      <w:r w:rsidR="00FF0030">
        <w:rPr>
          <w:b/>
        </w:rPr>
        <w:t xml:space="preserve"> the possible actions mentioned above for </w:t>
      </w:r>
      <w:proofErr w:type="spellStart"/>
      <w:r w:rsidR="00FF0030" w:rsidRPr="002A0171">
        <w:rPr>
          <w:b/>
        </w:rPr>
        <w:t>configuredGrantTimer</w:t>
      </w:r>
      <w:proofErr w:type="spellEnd"/>
      <w:r w:rsidR="00FF0030">
        <w:rPr>
          <w:b/>
        </w:rPr>
        <w:t xml:space="preserve"> and repetitions.</w:t>
      </w:r>
    </w:p>
    <w:p w14:paraId="10AD382D" w14:textId="20B10555" w:rsidR="000974A4" w:rsidRPr="000974A4" w:rsidRDefault="00B357DE" w:rsidP="001C0ECC">
      <w:r>
        <w:t>A summary of</w:t>
      </w:r>
      <w:r w:rsidR="000974A4" w:rsidRPr="000974A4">
        <w:t xml:space="preserve"> </w:t>
      </w:r>
      <w:r w:rsidR="000974A4">
        <w:t>the impact of BWP switch on configured grant parameters</w:t>
      </w:r>
      <w:r>
        <w:t xml:space="preserve"> is provided in </w:t>
      </w:r>
      <w:r>
        <w:fldChar w:fldCharType="begin"/>
      </w:r>
      <w:r>
        <w:instrText xml:space="preserve"> REF _Ref509566690 \h </w:instrText>
      </w:r>
      <w:r>
        <w:fldChar w:fldCharType="separate"/>
      </w:r>
      <w:r w:rsidR="00213875">
        <w:t xml:space="preserve">Table </w:t>
      </w:r>
      <w:r w:rsidR="00213875">
        <w:rPr>
          <w:noProof/>
        </w:rPr>
        <w:t>1</w:t>
      </w:r>
      <w:r>
        <w:fldChar w:fldCharType="end"/>
      </w:r>
      <w:r w:rsidR="000974A4">
        <w:t>:</w:t>
      </w:r>
    </w:p>
    <w:p w14:paraId="44F846E7" w14:textId="0021B4EF" w:rsidR="00CD07B7" w:rsidRDefault="00CD07B7" w:rsidP="00CD07B7">
      <w:pPr>
        <w:pStyle w:val="Caption"/>
        <w:keepNext/>
        <w:jc w:val="center"/>
      </w:pPr>
      <w:bookmarkStart w:id="4" w:name="_Ref509566690"/>
      <w:r>
        <w:t xml:space="preserve">Table </w:t>
      </w:r>
      <w:r w:rsidR="00AF6C47">
        <w:fldChar w:fldCharType="begin"/>
      </w:r>
      <w:r w:rsidR="00AF6C47">
        <w:instrText xml:space="preserve"> SEQ Table \* ARABIC </w:instrText>
      </w:r>
      <w:r w:rsidR="00AF6C47">
        <w:fldChar w:fldCharType="separate"/>
      </w:r>
      <w:r w:rsidR="00213875">
        <w:rPr>
          <w:noProof/>
        </w:rPr>
        <w:t>1</w:t>
      </w:r>
      <w:r w:rsidR="00AF6C47">
        <w:rPr>
          <w:noProof/>
        </w:rPr>
        <w:fldChar w:fldCharType="end"/>
      </w:r>
      <w:bookmarkEnd w:id="4"/>
      <w:r>
        <w:t xml:space="preserve"> </w:t>
      </w:r>
      <w:r w:rsidRPr="00CD07B7">
        <w:rPr>
          <w:rFonts w:cs="Arial"/>
          <w:lang w:val="en-US"/>
        </w:rPr>
        <w:t>Impact of BWP switch on configured grant parameters</w:t>
      </w:r>
    </w:p>
    <w:tbl>
      <w:tblPr>
        <w:tblStyle w:val="TableGrid"/>
        <w:tblW w:w="0" w:type="auto"/>
        <w:tblLook w:val="04A0" w:firstRow="1" w:lastRow="0" w:firstColumn="1" w:lastColumn="0" w:noHBand="0" w:noVBand="1"/>
      </w:tblPr>
      <w:tblGrid>
        <w:gridCol w:w="2830"/>
        <w:gridCol w:w="7626"/>
      </w:tblGrid>
      <w:tr w:rsidR="000974A4" w14:paraId="3FC63067" w14:textId="77777777" w:rsidTr="000974A4">
        <w:tc>
          <w:tcPr>
            <w:tcW w:w="2830" w:type="dxa"/>
          </w:tcPr>
          <w:p w14:paraId="714988FD" w14:textId="0D2B3E62" w:rsidR="000974A4" w:rsidRPr="00CD07B7" w:rsidRDefault="000974A4" w:rsidP="001C0ECC">
            <w:pPr>
              <w:rPr>
                <w:b/>
              </w:rPr>
            </w:pPr>
            <w:r w:rsidRPr="00CD07B7">
              <w:rPr>
                <w:b/>
              </w:rPr>
              <w:t>Parameter</w:t>
            </w:r>
          </w:p>
        </w:tc>
        <w:tc>
          <w:tcPr>
            <w:tcW w:w="7626" w:type="dxa"/>
          </w:tcPr>
          <w:p w14:paraId="2D19545D" w14:textId="5B18E408" w:rsidR="000974A4" w:rsidRPr="00CD07B7" w:rsidRDefault="000974A4" w:rsidP="001C0ECC">
            <w:pPr>
              <w:rPr>
                <w:b/>
              </w:rPr>
            </w:pPr>
            <w:r w:rsidRPr="00CD07B7">
              <w:rPr>
                <w:b/>
              </w:rPr>
              <w:t>Action(s)</w:t>
            </w:r>
          </w:p>
        </w:tc>
      </w:tr>
      <w:tr w:rsidR="000974A4" w14:paraId="764F90A5" w14:textId="77777777" w:rsidTr="000974A4">
        <w:tc>
          <w:tcPr>
            <w:tcW w:w="2830" w:type="dxa"/>
          </w:tcPr>
          <w:p w14:paraId="313BB73C" w14:textId="3A8EA3B6" w:rsidR="000974A4" w:rsidRDefault="000974A4" w:rsidP="00B357DE">
            <w:pPr>
              <w:rPr>
                <w:b/>
              </w:rPr>
            </w:pPr>
            <w:proofErr w:type="spellStart"/>
            <w:r w:rsidRPr="007B29C1">
              <w:rPr>
                <w:b/>
                <w:bCs/>
                <w:i/>
                <w:iCs/>
                <w:sz w:val="18"/>
                <w:lang w:val="x-none" w:eastAsia="en-GB"/>
              </w:rPr>
              <w:t>configuredGrantTimer</w:t>
            </w:r>
            <w:proofErr w:type="spellEnd"/>
          </w:p>
        </w:tc>
        <w:tc>
          <w:tcPr>
            <w:tcW w:w="7626" w:type="dxa"/>
          </w:tcPr>
          <w:p w14:paraId="62686382" w14:textId="7B00DFC1" w:rsidR="000974A4" w:rsidRPr="00BB1E89" w:rsidRDefault="00CD07B7" w:rsidP="00B357DE">
            <w:pPr>
              <w:spacing w:after="0"/>
            </w:pPr>
            <w:r w:rsidRPr="00BB1E89">
              <w:t>O</w:t>
            </w:r>
            <w:r w:rsidR="000974A4" w:rsidRPr="00BB1E89">
              <w:t>ptions:</w:t>
            </w:r>
          </w:p>
          <w:p w14:paraId="74EECA96" w14:textId="77777777" w:rsidR="000974A4" w:rsidRPr="00BB1E89" w:rsidRDefault="000974A4" w:rsidP="00B357DE">
            <w:pPr>
              <w:spacing w:after="0"/>
            </w:pPr>
            <w:r w:rsidRPr="00BB1E89">
              <w:t>1) Stop the timer</w:t>
            </w:r>
          </w:p>
          <w:p w14:paraId="22F7D6D6" w14:textId="77777777" w:rsidR="000974A4" w:rsidRPr="00BB1E89" w:rsidRDefault="000974A4" w:rsidP="00B357DE">
            <w:pPr>
              <w:spacing w:after="0"/>
            </w:pPr>
            <w:r w:rsidRPr="00BB1E89">
              <w:t>2) Keep the timer running</w:t>
            </w:r>
          </w:p>
          <w:p w14:paraId="6766F856" w14:textId="77777777" w:rsidR="000974A4" w:rsidRPr="00BB1E89" w:rsidRDefault="000974A4" w:rsidP="00B357DE">
            <w:pPr>
              <w:spacing w:after="0"/>
            </w:pPr>
            <w:r w:rsidRPr="00BB1E89">
              <w:t xml:space="preserve">3) Stop and restart the timer with the new value (if exists) </w:t>
            </w:r>
          </w:p>
          <w:p w14:paraId="07CC1A3A" w14:textId="77777777" w:rsidR="000974A4" w:rsidRPr="00BB1E89" w:rsidRDefault="000974A4" w:rsidP="00B357DE">
            <w:pPr>
              <w:spacing w:after="0"/>
            </w:pPr>
            <w:r w:rsidRPr="00BB1E89">
              <w:t xml:space="preserve">4) Stop and restart the timer with the old value </w:t>
            </w:r>
          </w:p>
          <w:p w14:paraId="5AF14E24" w14:textId="3C16E708" w:rsidR="000974A4" w:rsidRDefault="000974A4" w:rsidP="00B357DE">
            <w:pPr>
              <w:rPr>
                <w:b/>
              </w:rPr>
            </w:pPr>
            <w:r w:rsidRPr="00BB1E89">
              <w:t>5) Suspend the timer during the BWP switch and resume it after the BWP switch</w:t>
            </w:r>
          </w:p>
        </w:tc>
      </w:tr>
      <w:tr w:rsidR="00B357DE" w14:paraId="43FA786E" w14:textId="77777777" w:rsidTr="000974A4">
        <w:tc>
          <w:tcPr>
            <w:tcW w:w="2830" w:type="dxa"/>
          </w:tcPr>
          <w:p w14:paraId="501AAC9C" w14:textId="1D648385" w:rsidR="00B357DE" w:rsidRPr="007B29C1" w:rsidRDefault="00B357DE" w:rsidP="00B357DE">
            <w:pPr>
              <w:keepNext/>
              <w:keepLines/>
              <w:jc w:val="left"/>
              <w:rPr>
                <w:b/>
                <w:bCs/>
                <w:i/>
                <w:iCs/>
                <w:sz w:val="18"/>
                <w:lang w:val="x-none" w:eastAsia="en-GB"/>
              </w:rPr>
            </w:pPr>
            <w:proofErr w:type="spellStart"/>
            <w:r w:rsidRPr="007B29C1">
              <w:rPr>
                <w:b/>
                <w:bCs/>
                <w:i/>
                <w:iCs/>
                <w:sz w:val="18"/>
                <w:lang w:val="x-none" w:eastAsia="en-GB"/>
              </w:rPr>
              <w:t>frequencyHopping</w:t>
            </w:r>
            <w:proofErr w:type="spellEnd"/>
          </w:p>
        </w:tc>
        <w:tc>
          <w:tcPr>
            <w:tcW w:w="7626" w:type="dxa"/>
          </w:tcPr>
          <w:p w14:paraId="2A5CC4E6" w14:textId="75408AC1" w:rsidR="00B357DE" w:rsidRDefault="00B357DE" w:rsidP="00B357DE">
            <w:r w:rsidRPr="000974A4">
              <w:t>No impact</w:t>
            </w:r>
            <w:r>
              <w:t xml:space="preserve"> – the UE starts using the new value after the BWP switch</w:t>
            </w:r>
          </w:p>
        </w:tc>
      </w:tr>
      <w:tr w:rsidR="00B357DE" w14:paraId="28CA68B2" w14:textId="77777777" w:rsidTr="000974A4">
        <w:tc>
          <w:tcPr>
            <w:tcW w:w="2830" w:type="dxa"/>
          </w:tcPr>
          <w:p w14:paraId="55F58B7E" w14:textId="103BAE95" w:rsidR="00B357DE" w:rsidRPr="007B29C1" w:rsidRDefault="00B357DE" w:rsidP="00B357DE">
            <w:pPr>
              <w:keepNext/>
              <w:keepLines/>
              <w:jc w:val="left"/>
              <w:rPr>
                <w:b/>
                <w:bCs/>
                <w:i/>
                <w:iCs/>
                <w:sz w:val="18"/>
                <w:lang w:val="x-none" w:eastAsia="en-GB"/>
              </w:rPr>
            </w:pPr>
            <w:proofErr w:type="spellStart"/>
            <w:r w:rsidRPr="007B29C1">
              <w:rPr>
                <w:b/>
                <w:bCs/>
                <w:i/>
                <w:iCs/>
                <w:sz w:val="18"/>
                <w:lang w:val="x-none" w:eastAsia="en-GB"/>
              </w:rPr>
              <w:t>nrofHARQ</w:t>
            </w:r>
            <w:proofErr w:type="spellEnd"/>
            <w:r w:rsidRPr="007B29C1">
              <w:rPr>
                <w:b/>
                <w:bCs/>
                <w:i/>
                <w:iCs/>
                <w:sz w:val="18"/>
                <w:lang w:val="x-none" w:eastAsia="en-GB"/>
              </w:rPr>
              <w:t>-Processes</w:t>
            </w:r>
          </w:p>
        </w:tc>
        <w:tc>
          <w:tcPr>
            <w:tcW w:w="7626" w:type="dxa"/>
          </w:tcPr>
          <w:p w14:paraId="47F54E52" w14:textId="39D548B6" w:rsidR="00B357DE" w:rsidRPr="00BB1E89" w:rsidRDefault="00B357DE" w:rsidP="00B357DE">
            <w:r w:rsidRPr="00BB1E89">
              <w:t>No action required</w:t>
            </w:r>
            <w:r w:rsidR="00AF24D8" w:rsidRPr="00BB1E89">
              <w:t>, keep the data in the HARQ buffers.</w:t>
            </w:r>
          </w:p>
        </w:tc>
      </w:tr>
      <w:tr w:rsidR="00B357DE" w14:paraId="628E2417" w14:textId="77777777" w:rsidTr="000974A4">
        <w:tc>
          <w:tcPr>
            <w:tcW w:w="2830" w:type="dxa"/>
          </w:tcPr>
          <w:p w14:paraId="337B95FF" w14:textId="4F0A6B40" w:rsidR="00B357DE" w:rsidRPr="007B29C1" w:rsidRDefault="00B357DE" w:rsidP="00B357DE">
            <w:pPr>
              <w:keepNext/>
              <w:keepLines/>
              <w:jc w:val="left"/>
              <w:rPr>
                <w:b/>
                <w:bCs/>
                <w:i/>
                <w:iCs/>
                <w:sz w:val="18"/>
                <w:lang w:val="x-none" w:eastAsia="en-GB"/>
              </w:rPr>
            </w:pPr>
            <w:r w:rsidRPr="007B29C1">
              <w:rPr>
                <w:b/>
                <w:bCs/>
                <w:i/>
                <w:iCs/>
                <w:sz w:val="18"/>
                <w:lang w:val="x-none" w:eastAsia="en-GB"/>
              </w:rPr>
              <w:t>p0-PUSCH-Alpha</w:t>
            </w:r>
          </w:p>
        </w:tc>
        <w:tc>
          <w:tcPr>
            <w:tcW w:w="7626" w:type="dxa"/>
          </w:tcPr>
          <w:p w14:paraId="2736209E" w14:textId="5CFC38F9" w:rsidR="00B357DE" w:rsidRDefault="00B357DE" w:rsidP="00B357DE">
            <w:r w:rsidRPr="000974A4">
              <w:t>No impact</w:t>
            </w:r>
            <w:r>
              <w:t xml:space="preserve"> – the UE starts using the new value after the BWP switch</w:t>
            </w:r>
          </w:p>
        </w:tc>
      </w:tr>
      <w:tr w:rsidR="00B357DE" w14:paraId="7A5D7F46" w14:textId="77777777" w:rsidTr="000974A4">
        <w:tc>
          <w:tcPr>
            <w:tcW w:w="2830" w:type="dxa"/>
          </w:tcPr>
          <w:p w14:paraId="020B6645" w14:textId="04909952" w:rsidR="00B357DE" w:rsidRPr="007B29C1" w:rsidRDefault="00B357DE" w:rsidP="00B357DE">
            <w:pPr>
              <w:keepNext/>
              <w:keepLines/>
              <w:jc w:val="left"/>
              <w:rPr>
                <w:b/>
                <w:bCs/>
                <w:i/>
                <w:iCs/>
                <w:sz w:val="18"/>
                <w:lang w:val="x-none" w:eastAsia="en-GB"/>
              </w:rPr>
            </w:pPr>
            <w:r w:rsidRPr="007B29C1">
              <w:rPr>
                <w:b/>
                <w:bCs/>
                <w:i/>
                <w:iCs/>
                <w:sz w:val="18"/>
                <w:lang w:val="x-none" w:eastAsia="en-GB"/>
              </w:rPr>
              <w:t>periodicity</w:t>
            </w:r>
          </w:p>
        </w:tc>
        <w:tc>
          <w:tcPr>
            <w:tcW w:w="7626" w:type="dxa"/>
          </w:tcPr>
          <w:p w14:paraId="0A5F055D" w14:textId="240B4556" w:rsidR="00B357DE" w:rsidRDefault="00B357DE" w:rsidP="00B357DE">
            <w:r w:rsidRPr="000974A4">
              <w:t>No impact</w:t>
            </w:r>
            <w:r>
              <w:t xml:space="preserve"> – the UE starts using the new value after the BWP switch</w:t>
            </w:r>
          </w:p>
        </w:tc>
      </w:tr>
      <w:tr w:rsidR="00B357DE" w14:paraId="17CDB314" w14:textId="77777777" w:rsidTr="000974A4">
        <w:tc>
          <w:tcPr>
            <w:tcW w:w="2830" w:type="dxa"/>
          </w:tcPr>
          <w:p w14:paraId="6118B5FF" w14:textId="2319421A" w:rsidR="00B357DE" w:rsidRPr="007B29C1" w:rsidRDefault="00B357DE" w:rsidP="00B357DE">
            <w:pPr>
              <w:keepNext/>
              <w:keepLines/>
              <w:jc w:val="left"/>
              <w:rPr>
                <w:b/>
                <w:bCs/>
                <w:i/>
                <w:iCs/>
                <w:sz w:val="18"/>
                <w:lang w:val="x-none" w:eastAsia="en-GB"/>
              </w:rPr>
            </w:pPr>
            <w:proofErr w:type="spellStart"/>
            <w:r w:rsidRPr="007B29C1">
              <w:rPr>
                <w:b/>
                <w:bCs/>
                <w:i/>
                <w:iCs/>
                <w:sz w:val="18"/>
                <w:lang w:val="x-none" w:eastAsia="en-GB"/>
              </w:rPr>
              <w:t>powerControlLoopToUse</w:t>
            </w:r>
            <w:proofErr w:type="spellEnd"/>
          </w:p>
        </w:tc>
        <w:tc>
          <w:tcPr>
            <w:tcW w:w="7626" w:type="dxa"/>
          </w:tcPr>
          <w:p w14:paraId="0C0ADD05" w14:textId="59D79396" w:rsidR="00B357DE" w:rsidRPr="000974A4" w:rsidRDefault="00B357DE" w:rsidP="00B357DE">
            <w:r w:rsidRPr="000974A4">
              <w:t>No impact</w:t>
            </w:r>
            <w:r>
              <w:t xml:space="preserve"> – the UE starts using the new value after the BWP switch</w:t>
            </w:r>
          </w:p>
        </w:tc>
      </w:tr>
      <w:tr w:rsidR="00B357DE" w14:paraId="39F234F2" w14:textId="77777777" w:rsidTr="000974A4">
        <w:tc>
          <w:tcPr>
            <w:tcW w:w="2830" w:type="dxa"/>
          </w:tcPr>
          <w:p w14:paraId="2872F820" w14:textId="6F800C47" w:rsidR="00B357DE" w:rsidRPr="007B29C1" w:rsidRDefault="00B357DE" w:rsidP="00B357DE">
            <w:pPr>
              <w:keepNext/>
              <w:keepLines/>
              <w:jc w:val="left"/>
              <w:rPr>
                <w:b/>
                <w:bCs/>
                <w:i/>
                <w:iCs/>
                <w:sz w:val="18"/>
                <w:lang w:val="x-none" w:eastAsia="en-GB"/>
              </w:rPr>
            </w:pPr>
            <w:proofErr w:type="spellStart"/>
            <w:r w:rsidRPr="007B29C1">
              <w:rPr>
                <w:b/>
                <w:bCs/>
                <w:i/>
                <w:iCs/>
                <w:sz w:val="18"/>
                <w:lang w:val="x-none" w:eastAsia="en-GB"/>
              </w:rPr>
              <w:t>rbg</w:t>
            </w:r>
            <w:proofErr w:type="spellEnd"/>
            <w:r w:rsidRPr="007B29C1">
              <w:rPr>
                <w:b/>
                <w:bCs/>
                <w:i/>
                <w:iCs/>
                <w:sz w:val="18"/>
                <w:lang w:val="x-none" w:eastAsia="en-GB"/>
              </w:rPr>
              <w:t>-Size</w:t>
            </w:r>
          </w:p>
        </w:tc>
        <w:tc>
          <w:tcPr>
            <w:tcW w:w="7626" w:type="dxa"/>
          </w:tcPr>
          <w:p w14:paraId="5DA5BA8A" w14:textId="79D17474" w:rsidR="00B357DE" w:rsidRPr="000974A4" w:rsidRDefault="00B357DE" w:rsidP="00B357DE">
            <w:r w:rsidRPr="000974A4">
              <w:t>No impact</w:t>
            </w:r>
            <w:r>
              <w:t xml:space="preserve"> – the UE starts using the new value after the BWP switch</w:t>
            </w:r>
          </w:p>
        </w:tc>
      </w:tr>
      <w:tr w:rsidR="000974A4" w14:paraId="57C8C080" w14:textId="77777777" w:rsidTr="000974A4">
        <w:tc>
          <w:tcPr>
            <w:tcW w:w="2830" w:type="dxa"/>
          </w:tcPr>
          <w:p w14:paraId="656CF46A" w14:textId="4904E02C" w:rsidR="000974A4" w:rsidRPr="000974A4" w:rsidRDefault="000974A4" w:rsidP="00B357DE">
            <w:pPr>
              <w:keepNext/>
              <w:keepLines/>
              <w:jc w:val="left"/>
              <w:rPr>
                <w:b/>
                <w:bCs/>
                <w:i/>
                <w:iCs/>
                <w:sz w:val="18"/>
                <w:lang w:val="x-none" w:eastAsia="en-GB"/>
              </w:rPr>
            </w:pPr>
            <w:proofErr w:type="spellStart"/>
            <w:r w:rsidRPr="007B29C1">
              <w:rPr>
                <w:b/>
                <w:bCs/>
                <w:i/>
                <w:iCs/>
                <w:sz w:val="18"/>
                <w:lang w:val="x-none" w:eastAsia="en-GB"/>
              </w:rPr>
              <w:t>repK</w:t>
            </w:r>
            <w:proofErr w:type="spellEnd"/>
            <w:r>
              <w:rPr>
                <w:b/>
                <w:bCs/>
                <w:i/>
                <w:iCs/>
                <w:sz w:val="18"/>
                <w:lang w:eastAsia="en-GB"/>
              </w:rPr>
              <w:t xml:space="preserve">, </w:t>
            </w:r>
            <w:proofErr w:type="spellStart"/>
            <w:r w:rsidRPr="007B29C1">
              <w:rPr>
                <w:b/>
                <w:bCs/>
                <w:i/>
                <w:iCs/>
                <w:sz w:val="18"/>
                <w:lang w:val="x-none" w:eastAsia="en-GB"/>
              </w:rPr>
              <w:t>repK</w:t>
            </w:r>
            <w:proofErr w:type="spellEnd"/>
            <w:r w:rsidRPr="007B29C1">
              <w:rPr>
                <w:b/>
                <w:bCs/>
                <w:i/>
                <w:iCs/>
                <w:sz w:val="18"/>
                <w:lang w:val="x-none" w:eastAsia="en-GB"/>
              </w:rPr>
              <w:t>-RV</w:t>
            </w:r>
          </w:p>
        </w:tc>
        <w:tc>
          <w:tcPr>
            <w:tcW w:w="7626" w:type="dxa"/>
          </w:tcPr>
          <w:p w14:paraId="1FE964B2" w14:textId="7E9A1F7B" w:rsidR="000974A4" w:rsidRPr="00BB1E89" w:rsidRDefault="000974A4" w:rsidP="00B357DE">
            <w:r w:rsidRPr="00BB1E89">
              <w:t xml:space="preserve">Stop the repetitions when the BWP </w:t>
            </w:r>
            <w:r w:rsidR="009A1CC9" w:rsidRPr="00BB1E89">
              <w:t xml:space="preserve">switch </w:t>
            </w:r>
            <w:r w:rsidRPr="00BB1E89">
              <w:t>is started</w:t>
            </w:r>
          </w:p>
        </w:tc>
      </w:tr>
      <w:tr w:rsidR="000974A4" w14:paraId="23B091C3" w14:textId="77777777" w:rsidTr="000974A4">
        <w:tc>
          <w:tcPr>
            <w:tcW w:w="2830" w:type="dxa"/>
          </w:tcPr>
          <w:p w14:paraId="4B8DE569" w14:textId="0070B199" w:rsidR="000974A4" w:rsidRPr="00B357DE" w:rsidRDefault="00B357DE" w:rsidP="00B357DE">
            <w:pPr>
              <w:keepNext/>
              <w:keepLines/>
              <w:spacing w:after="0"/>
              <w:jc w:val="left"/>
              <w:rPr>
                <w:b/>
                <w:bCs/>
                <w:i/>
                <w:iCs/>
                <w:sz w:val="18"/>
                <w:lang w:val="x-none" w:eastAsia="en-GB"/>
              </w:rPr>
            </w:pPr>
            <w:proofErr w:type="spellStart"/>
            <w:r w:rsidRPr="007B29C1">
              <w:rPr>
                <w:b/>
                <w:bCs/>
                <w:i/>
                <w:iCs/>
                <w:sz w:val="18"/>
                <w:lang w:val="x-none" w:eastAsia="en-GB"/>
              </w:rPr>
              <w:t>resourceAllocation</w:t>
            </w:r>
            <w:proofErr w:type="spellEnd"/>
          </w:p>
        </w:tc>
        <w:tc>
          <w:tcPr>
            <w:tcW w:w="7626" w:type="dxa"/>
          </w:tcPr>
          <w:p w14:paraId="1DA6D11A" w14:textId="59E39492" w:rsidR="000974A4" w:rsidRPr="000974A4" w:rsidRDefault="00B357DE" w:rsidP="001C0ECC">
            <w:r w:rsidRPr="000974A4">
              <w:t>No impact</w:t>
            </w:r>
            <w:r>
              <w:t xml:space="preserve"> – the UE starts using the new value after the BWP switch</w:t>
            </w:r>
          </w:p>
        </w:tc>
      </w:tr>
      <w:tr w:rsidR="00B357DE" w14:paraId="340AD74C" w14:textId="77777777" w:rsidTr="000974A4">
        <w:tc>
          <w:tcPr>
            <w:tcW w:w="2830" w:type="dxa"/>
          </w:tcPr>
          <w:p w14:paraId="64CB9721" w14:textId="7379767B" w:rsidR="00B357DE" w:rsidRPr="00B357DE" w:rsidRDefault="00B357DE" w:rsidP="00B357DE">
            <w:pPr>
              <w:keepNext/>
              <w:keepLines/>
              <w:spacing w:after="0"/>
              <w:jc w:val="left"/>
              <w:rPr>
                <w:b/>
                <w:bCs/>
                <w:i/>
                <w:iCs/>
                <w:sz w:val="18"/>
                <w:lang w:val="x-none" w:eastAsia="en-GB"/>
              </w:rPr>
            </w:pPr>
            <w:proofErr w:type="spellStart"/>
            <w:r w:rsidRPr="007B29C1">
              <w:rPr>
                <w:b/>
                <w:bCs/>
                <w:i/>
                <w:iCs/>
                <w:sz w:val="18"/>
                <w:lang w:val="x-none" w:eastAsia="en-GB"/>
              </w:rPr>
              <w:t>rrc-ConfiguredUplinkGrant</w:t>
            </w:r>
            <w:proofErr w:type="spellEnd"/>
          </w:p>
        </w:tc>
        <w:tc>
          <w:tcPr>
            <w:tcW w:w="7626" w:type="dxa"/>
          </w:tcPr>
          <w:p w14:paraId="7171C120" w14:textId="7F1EE101" w:rsidR="00B357DE" w:rsidRPr="000974A4" w:rsidRDefault="00B357DE" w:rsidP="001C0ECC">
            <w:r w:rsidRPr="000974A4">
              <w:t>No impact</w:t>
            </w:r>
            <w:r>
              <w:t xml:space="preserve"> – the UE starts using the new value after the BWP switch</w:t>
            </w:r>
          </w:p>
        </w:tc>
      </w:tr>
      <w:tr w:rsidR="00B357DE" w14:paraId="1731AA93" w14:textId="77777777" w:rsidTr="000974A4">
        <w:tc>
          <w:tcPr>
            <w:tcW w:w="2830" w:type="dxa"/>
          </w:tcPr>
          <w:p w14:paraId="78686EC9" w14:textId="2B879CB3" w:rsidR="00B357DE" w:rsidRPr="00B357DE" w:rsidRDefault="00B357DE" w:rsidP="00B357DE">
            <w:pPr>
              <w:keepNext/>
              <w:keepLines/>
              <w:spacing w:after="0"/>
              <w:jc w:val="left"/>
              <w:rPr>
                <w:b/>
                <w:bCs/>
                <w:i/>
                <w:iCs/>
                <w:sz w:val="18"/>
                <w:lang w:val="x-none" w:eastAsia="en-GB"/>
              </w:rPr>
            </w:pPr>
            <w:proofErr w:type="spellStart"/>
            <w:r w:rsidRPr="007B29C1">
              <w:rPr>
                <w:b/>
                <w:bCs/>
                <w:i/>
                <w:iCs/>
                <w:sz w:val="18"/>
                <w:lang w:val="x-none" w:eastAsia="en-GB"/>
              </w:rPr>
              <w:t>transformPrecoder</w:t>
            </w:r>
            <w:proofErr w:type="spellEnd"/>
          </w:p>
        </w:tc>
        <w:tc>
          <w:tcPr>
            <w:tcW w:w="7626" w:type="dxa"/>
          </w:tcPr>
          <w:p w14:paraId="596F2029" w14:textId="08EB1B99" w:rsidR="00B357DE" w:rsidRPr="000974A4" w:rsidRDefault="00B357DE" w:rsidP="001C0ECC">
            <w:r w:rsidRPr="000974A4">
              <w:t>No impact</w:t>
            </w:r>
            <w:r>
              <w:t xml:space="preserve"> – the UE starts using the new value after the BWP switch</w:t>
            </w:r>
          </w:p>
        </w:tc>
      </w:tr>
    </w:tbl>
    <w:p w14:paraId="52E61740" w14:textId="77777777" w:rsidR="00CD07B7" w:rsidRPr="00CD07B7" w:rsidRDefault="00CD07B7" w:rsidP="00CD07B7">
      <w:pPr>
        <w:rPr>
          <w:lang w:val="en-US"/>
        </w:rPr>
      </w:pPr>
    </w:p>
    <w:p w14:paraId="3E33A097" w14:textId="5A0D7E88" w:rsidR="00141314" w:rsidRDefault="00141314" w:rsidP="00141314">
      <w:pPr>
        <w:pStyle w:val="Heading2"/>
      </w:pPr>
      <w:r>
        <w:t>2.2 SPS</w:t>
      </w:r>
    </w:p>
    <w:p w14:paraId="548CCAC2" w14:textId="417E8336" w:rsidR="00141314" w:rsidRDefault="00141314" w:rsidP="00141314">
      <w:r>
        <w:t>The configuration parameters for SPS are specified in 38.331</w:t>
      </w:r>
      <w:r w:rsidR="00DE4CEF">
        <w:t xml:space="preserve"> </w:t>
      </w:r>
      <w:r w:rsidR="00DE4CEF">
        <w:fldChar w:fldCharType="begin"/>
      </w:r>
      <w:r w:rsidR="00DE4CEF">
        <w:instrText xml:space="preserve"> REF _Ref510632216 \r \h </w:instrText>
      </w:r>
      <w:r w:rsidR="00DE4CEF">
        <w:fldChar w:fldCharType="separate"/>
      </w:r>
      <w:r w:rsidR="00DE4CEF">
        <w:t>[2]</w:t>
      </w:r>
      <w:r w:rsidR="00DE4CEF">
        <w:fldChar w:fldCharType="end"/>
      </w:r>
      <w:r>
        <w:t>:</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141314" w:rsidRPr="00A21C0F" w14:paraId="40B01C1D" w14:textId="77777777" w:rsidTr="006C0F78">
        <w:trPr>
          <w:cantSplit/>
          <w:trHeight w:val="52"/>
        </w:trPr>
        <w:tc>
          <w:tcPr>
            <w:tcW w:w="9526" w:type="dxa"/>
          </w:tcPr>
          <w:p w14:paraId="384B51FD" w14:textId="77777777" w:rsidR="00141314" w:rsidRPr="00A21C0F" w:rsidRDefault="00141314" w:rsidP="006C0F78">
            <w:pPr>
              <w:pStyle w:val="TAL"/>
              <w:rPr>
                <w:b/>
                <w:bCs/>
                <w:i/>
                <w:iCs/>
                <w:lang w:eastAsia="en-GB"/>
              </w:rPr>
            </w:pPr>
            <w:r w:rsidRPr="00A21C0F">
              <w:rPr>
                <w:b/>
                <w:bCs/>
                <w:i/>
                <w:iCs/>
                <w:lang w:eastAsia="en-GB"/>
              </w:rPr>
              <w:t>n1PUCCH-AN</w:t>
            </w:r>
          </w:p>
          <w:p w14:paraId="3C9524C3" w14:textId="77777777" w:rsidR="00141314" w:rsidRPr="001C0ECC" w:rsidRDefault="00141314" w:rsidP="006C0F78">
            <w:pPr>
              <w:pStyle w:val="TAL"/>
            </w:pPr>
            <w:r w:rsidRPr="00A21C0F">
              <w:t>HARQ resource for PUCCH for DL SPS. The network configures the resource either as format0 or format1.</w:t>
            </w:r>
          </w:p>
        </w:tc>
      </w:tr>
      <w:tr w:rsidR="00141314" w:rsidRPr="00A21C0F" w14:paraId="7037C068" w14:textId="77777777" w:rsidTr="006C0F78">
        <w:trPr>
          <w:cantSplit/>
          <w:trHeight w:val="52"/>
        </w:trPr>
        <w:tc>
          <w:tcPr>
            <w:tcW w:w="9526" w:type="dxa"/>
          </w:tcPr>
          <w:p w14:paraId="3F33651E" w14:textId="77777777" w:rsidR="00141314" w:rsidRPr="00A21C0F" w:rsidRDefault="00141314" w:rsidP="006C0F78">
            <w:pPr>
              <w:pStyle w:val="TAL"/>
              <w:rPr>
                <w:b/>
                <w:bCs/>
                <w:i/>
                <w:iCs/>
                <w:lang w:eastAsia="en-GB"/>
              </w:rPr>
            </w:pPr>
            <w:proofErr w:type="spellStart"/>
            <w:r w:rsidRPr="00A21C0F">
              <w:rPr>
                <w:b/>
                <w:bCs/>
                <w:i/>
                <w:iCs/>
                <w:lang w:eastAsia="en-GB"/>
              </w:rPr>
              <w:t>nrofHARQ</w:t>
            </w:r>
            <w:proofErr w:type="spellEnd"/>
            <w:r w:rsidRPr="00A21C0F">
              <w:rPr>
                <w:b/>
                <w:bCs/>
                <w:i/>
                <w:iCs/>
                <w:lang w:eastAsia="en-GB"/>
              </w:rPr>
              <w:t>-Processes</w:t>
            </w:r>
          </w:p>
          <w:p w14:paraId="31BB0EE9" w14:textId="77777777" w:rsidR="00141314" w:rsidRPr="00A21C0F" w:rsidRDefault="00141314" w:rsidP="006C0F78">
            <w:pPr>
              <w:pStyle w:val="TAL"/>
            </w:pPr>
            <w:r w:rsidRPr="00A21C0F">
              <w:t>Number of configured HARQ processes for SPS DL. Corresponds to L1 parameter '</w:t>
            </w:r>
            <w:proofErr w:type="spellStart"/>
            <w:r w:rsidRPr="00A21C0F">
              <w:t>numberOfConfSPS</w:t>
            </w:r>
            <w:proofErr w:type="spellEnd"/>
            <w:r w:rsidRPr="00A21C0F">
              <w:t>-Processes'</w:t>
            </w:r>
          </w:p>
        </w:tc>
      </w:tr>
      <w:tr w:rsidR="00141314" w:rsidRPr="00A21C0F" w14:paraId="12721934" w14:textId="77777777" w:rsidTr="006C0F78">
        <w:trPr>
          <w:cantSplit/>
          <w:trHeight w:val="52"/>
        </w:trPr>
        <w:tc>
          <w:tcPr>
            <w:tcW w:w="9526" w:type="dxa"/>
          </w:tcPr>
          <w:p w14:paraId="25DD45BA" w14:textId="77777777" w:rsidR="00141314" w:rsidRPr="00A21C0F" w:rsidRDefault="00141314" w:rsidP="006C0F78">
            <w:pPr>
              <w:pStyle w:val="TAL"/>
              <w:rPr>
                <w:b/>
                <w:bCs/>
                <w:i/>
                <w:iCs/>
                <w:lang w:eastAsia="en-GB"/>
              </w:rPr>
            </w:pPr>
            <w:r w:rsidRPr="00A21C0F">
              <w:rPr>
                <w:b/>
                <w:bCs/>
                <w:i/>
                <w:iCs/>
                <w:lang w:eastAsia="en-GB"/>
              </w:rPr>
              <w:t>periodicity</w:t>
            </w:r>
          </w:p>
          <w:p w14:paraId="34C8B26F" w14:textId="77777777" w:rsidR="00141314" w:rsidRPr="00A21C0F" w:rsidRDefault="00141314" w:rsidP="006C0F78">
            <w:pPr>
              <w:pStyle w:val="TAL"/>
              <w:rPr>
                <w:iCs/>
                <w:lang w:eastAsia="en-GB"/>
              </w:rPr>
            </w:pPr>
            <w:r w:rsidRPr="00A21C0F">
              <w:rPr>
                <w:lang w:eastAsia="en-GB"/>
              </w:rPr>
              <w:t>Periodicity for DL SPS, corresponding to L1 parameter ‘</w:t>
            </w:r>
            <w:proofErr w:type="spellStart"/>
            <w:r w:rsidRPr="00A21C0F">
              <w:rPr>
                <w:lang w:eastAsia="en-GB"/>
              </w:rPr>
              <w:t>semiPersistSchedIntervalDL</w:t>
            </w:r>
            <w:proofErr w:type="spellEnd"/>
            <w:r w:rsidRPr="00A21C0F">
              <w:rPr>
                <w:lang w:eastAsia="en-GB"/>
              </w:rPr>
              <w:t>’.</w:t>
            </w:r>
          </w:p>
        </w:tc>
      </w:tr>
    </w:tbl>
    <w:p w14:paraId="3E3DA14E" w14:textId="77777777" w:rsidR="00141314" w:rsidRDefault="00141314" w:rsidP="00141314">
      <w:pPr>
        <w:rPr>
          <w:b/>
        </w:rPr>
      </w:pPr>
    </w:p>
    <w:p w14:paraId="79424BF9" w14:textId="25EEFDA8" w:rsidR="00B357DE" w:rsidRDefault="00B357DE" w:rsidP="00141314">
      <w:pPr>
        <w:rPr>
          <w:b/>
        </w:rPr>
      </w:pPr>
      <w:r>
        <w:t>The impact of BWP switch for each parameter:</w:t>
      </w:r>
    </w:p>
    <w:p w14:paraId="5D61F6C4" w14:textId="77777777" w:rsidR="00141314" w:rsidRPr="00223084" w:rsidRDefault="00141314" w:rsidP="00141314">
      <w:pPr>
        <w:pStyle w:val="TAL"/>
        <w:rPr>
          <w:b/>
          <w:bCs/>
          <w:i/>
          <w:iCs/>
          <w:lang w:val="en-GB" w:eastAsia="en-GB"/>
        </w:rPr>
      </w:pPr>
      <w:r w:rsidRPr="00A21C0F">
        <w:rPr>
          <w:b/>
          <w:bCs/>
          <w:i/>
          <w:iCs/>
          <w:lang w:eastAsia="en-GB"/>
        </w:rPr>
        <w:t>n1PUCCH-AN</w:t>
      </w:r>
      <w:r>
        <w:rPr>
          <w:b/>
          <w:bCs/>
          <w:i/>
          <w:iCs/>
          <w:lang w:val="en-GB" w:eastAsia="en-GB"/>
        </w:rPr>
        <w:t xml:space="preserve">, </w:t>
      </w:r>
      <w:proofErr w:type="spellStart"/>
      <w:r w:rsidRPr="00A21C0F">
        <w:rPr>
          <w:b/>
          <w:bCs/>
          <w:i/>
          <w:iCs/>
          <w:lang w:eastAsia="en-GB"/>
        </w:rPr>
        <w:t>nrofHARQ</w:t>
      </w:r>
      <w:proofErr w:type="spellEnd"/>
      <w:r w:rsidRPr="00A21C0F">
        <w:rPr>
          <w:b/>
          <w:bCs/>
          <w:i/>
          <w:iCs/>
          <w:lang w:eastAsia="en-GB"/>
        </w:rPr>
        <w:t>-Processes</w:t>
      </w:r>
      <w:r>
        <w:rPr>
          <w:b/>
          <w:bCs/>
          <w:i/>
          <w:iCs/>
          <w:lang w:val="en-GB" w:eastAsia="en-GB"/>
        </w:rPr>
        <w:t>:</w:t>
      </w:r>
    </w:p>
    <w:p w14:paraId="12449758" w14:textId="6A1ED4F6" w:rsidR="00141314" w:rsidRDefault="00141314" w:rsidP="00141314">
      <w:r>
        <w:t>Due to</w:t>
      </w:r>
      <w:r w:rsidRPr="00822618">
        <w:t xml:space="preserve"> the </w:t>
      </w:r>
      <w:r>
        <w:t xml:space="preserve">RAN1 agreement quoted above, after the BWP switch, the UE will not transmit </w:t>
      </w:r>
      <w:r w:rsidR="00702F20">
        <w:t xml:space="preserve">the </w:t>
      </w:r>
      <w:r>
        <w:t>HARQ feedback for the PDSCH transmissions that were received before the BWP switch. Therefore no special action is required during the BWP switch regarding those parameters.</w:t>
      </w:r>
    </w:p>
    <w:p w14:paraId="6C6ED226" w14:textId="77777777" w:rsidR="00141314" w:rsidRPr="00223084" w:rsidRDefault="00141314" w:rsidP="00141314">
      <w:pPr>
        <w:pStyle w:val="TAL"/>
        <w:rPr>
          <w:b/>
          <w:bCs/>
          <w:i/>
          <w:iCs/>
          <w:lang w:val="en-GB" w:eastAsia="en-GB"/>
        </w:rPr>
      </w:pPr>
      <w:r w:rsidRPr="00A21C0F">
        <w:rPr>
          <w:b/>
          <w:bCs/>
          <w:i/>
          <w:iCs/>
          <w:lang w:eastAsia="en-GB"/>
        </w:rPr>
        <w:t>periodicity</w:t>
      </w:r>
      <w:r>
        <w:rPr>
          <w:b/>
          <w:bCs/>
          <w:i/>
          <w:iCs/>
          <w:lang w:val="en-GB" w:eastAsia="en-GB"/>
        </w:rPr>
        <w:t>:</w:t>
      </w:r>
    </w:p>
    <w:p w14:paraId="7280EB12" w14:textId="77777777" w:rsidR="00141314" w:rsidRDefault="00141314" w:rsidP="00141314">
      <w:r>
        <w:t xml:space="preserve">The periodicity parameter determines the timing of the SPS occasions, and although this can change during the BWP switch, no special action is required. The formula in 38.321 </w:t>
      </w:r>
      <w:r>
        <w:fldChar w:fldCharType="begin"/>
      </w:r>
      <w:r>
        <w:instrText xml:space="preserve"> REF _Ref509231364 \r \h </w:instrText>
      </w:r>
      <w:r>
        <w:fldChar w:fldCharType="separate"/>
      </w:r>
      <w:r w:rsidR="00213875">
        <w:t>[1]</w:t>
      </w:r>
      <w:r>
        <w:fldChar w:fldCharType="end"/>
      </w:r>
      <w:r>
        <w:t xml:space="preserve"> is used to calculate the occasions with the new periodicity after the BWP switch.</w:t>
      </w:r>
    </w:p>
    <w:p w14:paraId="437D6FB7" w14:textId="4F9952AD" w:rsidR="00141314" w:rsidRDefault="00141314" w:rsidP="001C0ECC">
      <w:pPr>
        <w:rPr>
          <w:b/>
        </w:rPr>
      </w:pPr>
      <w:r>
        <w:rPr>
          <w:b/>
        </w:rPr>
        <w:t>Observation</w:t>
      </w:r>
      <w:r w:rsidR="00880DD0">
        <w:rPr>
          <w:b/>
        </w:rPr>
        <w:t xml:space="preserve"> 4</w:t>
      </w:r>
      <w:r>
        <w:rPr>
          <w:b/>
        </w:rPr>
        <w:t>: No special action is required for SPS operation during the BWP switch other than what is already specified in the MAC spec (clear configured downlink assignment on the BWP that becomes inactive).</w:t>
      </w:r>
    </w:p>
    <w:p w14:paraId="6BFDBC31" w14:textId="2C35BDAA" w:rsidR="00702F20" w:rsidRPr="000974A4" w:rsidRDefault="00702F20" w:rsidP="00702F20">
      <w:r>
        <w:t>A summary of</w:t>
      </w:r>
      <w:r w:rsidRPr="000974A4">
        <w:t xml:space="preserve"> </w:t>
      </w:r>
      <w:r>
        <w:t xml:space="preserve">the impact of BWP switch on SPS parameters is provided in </w:t>
      </w:r>
      <w:r>
        <w:fldChar w:fldCharType="begin"/>
      </w:r>
      <w:r>
        <w:instrText xml:space="preserve"> REF _Ref509846642 \h </w:instrText>
      </w:r>
      <w:r>
        <w:fldChar w:fldCharType="separate"/>
      </w:r>
      <w:r w:rsidR="00213875">
        <w:t xml:space="preserve">Table </w:t>
      </w:r>
      <w:r w:rsidR="00213875">
        <w:rPr>
          <w:noProof/>
        </w:rPr>
        <w:t>2</w:t>
      </w:r>
      <w:r>
        <w:fldChar w:fldCharType="end"/>
      </w:r>
      <w:r>
        <w:t>:</w:t>
      </w:r>
    </w:p>
    <w:p w14:paraId="002986DC" w14:textId="05D9E219" w:rsidR="00702F20" w:rsidRDefault="00702F20" w:rsidP="00702F20">
      <w:pPr>
        <w:pStyle w:val="Caption"/>
        <w:keepNext/>
        <w:jc w:val="center"/>
      </w:pPr>
      <w:bookmarkStart w:id="5" w:name="_Ref509846642"/>
      <w:r>
        <w:t xml:space="preserve">Table </w:t>
      </w:r>
      <w:fldSimple w:instr=" SEQ Table \* ARABIC ">
        <w:r w:rsidR="00213875">
          <w:rPr>
            <w:noProof/>
          </w:rPr>
          <w:t>2</w:t>
        </w:r>
      </w:fldSimple>
      <w:bookmarkEnd w:id="5"/>
      <w:r>
        <w:t xml:space="preserve"> </w:t>
      </w:r>
      <w:r w:rsidRPr="00CD07B7">
        <w:rPr>
          <w:rFonts w:cs="Arial"/>
          <w:lang w:val="en-US"/>
        </w:rPr>
        <w:t xml:space="preserve">Impact of BWP switch on </w:t>
      </w:r>
      <w:r>
        <w:rPr>
          <w:rFonts w:cs="Arial"/>
          <w:lang w:val="en-US"/>
        </w:rPr>
        <w:t>SPS</w:t>
      </w:r>
      <w:r w:rsidRPr="00CD07B7">
        <w:rPr>
          <w:rFonts w:cs="Arial"/>
          <w:lang w:val="en-US"/>
        </w:rPr>
        <w:t xml:space="preserve"> parameters</w:t>
      </w:r>
    </w:p>
    <w:tbl>
      <w:tblPr>
        <w:tblStyle w:val="TableGrid"/>
        <w:tblW w:w="0" w:type="auto"/>
        <w:tblLook w:val="04A0" w:firstRow="1" w:lastRow="0" w:firstColumn="1" w:lastColumn="0" w:noHBand="0" w:noVBand="1"/>
      </w:tblPr>
      <w:tblGrid>
        <w:gridCol w:w="2830"/>
        <w:gridCol w:w="7626"/>
      </w:tblGrid>
      <w:tr w:rsidR="00702F20" w14:paraId="71883AE9" w14:textId="77777777" w:rsidTr="00E938B6">
        <w:tc>
          <w:tcPr>
            <w:tcW w:w="2830" w:type="dxa"/>
          </w:tcPr>
          <w:p w14:paraId="54275E7E" w14:textId="77777777" w:rsidR="00702F20" w:rsidRPr="00CD07B7" w:rsidRDefault="00702F20" w:rsidP="00E938B6">
            <w:pPr>
              <w:rPr>
                <w:b/>
              </w:rPr>
            </w:pPr>
            <w:r w:rsidRPr="00CD07B7">
              <w:rPr>
                <w:b/>
              </w:rPr>
              <w:t>Parameter</w:t>
            </w:r>
          </w:p>
        </w:tc>
        <w:tc>
          <w:tcPr>
            <w:tcW w:w="7626" w:type="dxa"/>
          </w:tcPr>
          <w:p w14:paraId="0560E6F0" w14:textId="77777777" w:rsidR="00702F20" w:rsidRPr="00CD07B7" w:rsidRDefault="00702F20" w:rsidP="00E938B6">
            <w:pPr>
              <w:rPr>
                <w:b/>
              </w:rPr>
            </w:pPr>
            <w:r w:rsidRPr="00CD07B7">
              <w:rPr>
                <w:b/>
              </w:rPr>
              <w:t>Action(s)</w:t>
            </w:r>
          </w:p>
        </w:tc>
      </w:tr>
      <w:tr w:rsidR="00702F20" w14:paraId="05000985" w14:textId="77777777" w:rsidTr="00E938B6">
        <w:tc>
          <w:tcPr>
            <w:tcW w:w="2830" w:type="dxa"/>
          </w:tcPr>
          <w:p w14:paraId="7BD6E5F1" w14:textId="33F8C809" w:rsidR="00702F20" w:rsidRPr="007B29C1" w:rsidRDefault="00702F20" w:rsidP="00E938B6">
            <w:pPr>
              <w:keepNext/>
              <w:keepLines/>
              <w:jc w:val="left"/>
              <w:rPr>
                <w:b/>
                <w:bCs/>
                <w:i/>
                <w:iCs/>
                <w:sz w:val="18"/>
                <w:lang w:val="x-none" w:eastAsia="en-GB"/>
              </w:rPr>
            </w:pPr>
            <w:r w:rsidRPr="00A21C0F">
              <w:rPr>
                <w:b/>
                <w:bCs/>
                <w:i/>
                <w:iCs/>
                <w:lang w:eastAsia="en-GB"/>
              </w:rPr>
              <w:t>n1PUCCH-AN</w:t>
            </w:r>
          </w:p>
        </w:tc>
        <w:tc>
          <w:tcPr>
            <w:tcW w:w="7626" w:type="dxa"/>
          </w:tcPr>
          <w:p w14:paraId="7E4054BE" w14:textId="77777777" w:rsidR="00702F20" w:rsidRDefault="00702F20" w:rsidP="00E938B6">
            <w:r w:rsidRPr="000974A4">
              <w:t>No impact</w:t>
            </w:r>
            <w:r>
              <w:t xml:space="preserve"> – the UE starts using the new value after the BWP switch</w:t>
            </w:r>
          </w:p>
        </w:tc>
      </w:tr>
      <w:tr w:rsidR="00702F20" w14:paraId="66FA4906" w14:textId="77777777" w:rsidTr="00E938B6">
        <w:tc>
          <w:tcPr>
            <w:tcW w:w="2830" w:type="dxa"/>
          </w:tcPr>
          <w:p w14:paraId="6D79D69B" w14:textId="77777777" w:rsidR="00702F20" w:rsidRPr="007B29C1" w:rsidRDefault="00702F20" w:rsidP="00E938B6">
            <w:pPr>
              <w:keepNext/>
              <w:keepLines/>
              <w:jc w:val="left"/>
              <w:rPr>
                <w:b/>
                <w:bCs/>
                <w:i/>
                <w:iCs/>
                <w:sz w:val="18"/>
                <w:lang w:val="x-none" w:eastAsia="en-GB"/>
              </w:rPr>
            </w:pPr>
            <w:proofErr w:type="spellStart"/>
            <w:r w:rsidRPr="007B29C1">
              <w:rPr>
                <w:b/>
                <w:bCs/>
                <w:i/>
                <w:iCs/>
                <w:sz w:val="18"/>
                <w:lang w:val="x-none" w:eastAsia="en-GB"/>
              </w:rPr>
              <w:t>nrofHARQ</w:t>
            </w:r>
            <w:proofErr w:type="spellEnd"/>
            <w:r w:rsidRPr="007B29C1">
              <w:rPr>
                <w:b/>
                <w:bCs/>
                <w:i/>
                <w:iCs/>
                <w:sz w:val="18"/>
                <w:lang w:val="x-none" w:eastAsia="en-GB"/>
              </w:rPr>
              <w:t>-Processes</w:t>
            </w:r>
          </w:p>
        </w:tc>
        <w:tc>
          <w:tcPr>
            <w:tcW w:w="7626" w:type="dxa"/>
          </w:tcPr>
          <w:p w14:paraId="762AE759" w14:textId="77777777" w:rsidR="00702F20" w:rsidRPr="00BB1E89" w:rsidRDefault="00702F20" w:rsidP="00E938B6">
            <w:r w:rsidRPr="00BB1E89">
              <w:t>No action required, keep the data in the HARQ buffers.</w:t>
            </w:r>
          </w:p>
        </w:tc>
      </w:tr>
      <w:tr w:rsidR="00702F20" w14:paraId="243110FB" w14:textId="77777777" w:rsidTr="00E938B6">
        <w:tc>
          <w:tcPr>
            <w:tcW w:w="2830" w:type="dxa"/>
          </w:tcPr>
          <w:p w14:paraId="4AC25FA6" w14:textId="77777777" w:rsidR="00702F20" w:rsidRPr="007B29C1" w:rsidRDefault="00702F20" w:rsidP="00E938B6">
            <w:pPr>
              <w:keepNext/>
              <w:keepLines/>
              <w:jc w:val="left"/>
              <w:rPr>
                <w:b/>
                <w:bCs/>
                <w:i/>
                <w:iCs/>
                <w:sz w:val="18"/>
                <w:lang w:val="x-none" w:eastAsia="en-GB"/>
              </w:rPr>
            </w:pPr>
            <w:r w:rsidRPr="007B29C1">
              <w:rPr>
                <w:b/>
                <w:bCs/>
                <w:i/>
                <w:iCs/>
                <w:sz w:val="18"/>
                <w:lang w:val="x-none" w:eastAsia="en-GB"/>
              </w:rPr>
              <w:t>periodicity</w:t>
            </w:r>
          </w:p>
        </w:tc>
        <w:tc>
          <w:tcPr>
            <w:tcW w:w="7626" w:type="dxa"/>
          </w:tcPr>
          <w:p w14:paraId="1DDC36DA" w14:textId="77777777" w:rsidR="00702F20" w:rsidRDefault="00702F20" w:rsidP="00E938B6">
            <w:r w:rsidRPr="000974A4">
              <w:t>No impact</w:t>
            </w:r>
            <w:r>
              <w:t xml:space="preserve"> – the UE starts using the new value after the BWP switch</w:t>
            </w:r>
          </w:p>
        </w:tc>
      </w:tr>
    </w:tbl>
    <w:p w14:paraId="670CAAB4" w14:textId="77777777" w:rsidR="00702F20" w:rsidRPr="00710A8E" w:rsidRDefault="00702F20" w:rsidP="001C0ECC"/>
    <w:p w14:paraId="690C1F9B" w14:textId="77777777" w:rsidR="00D76DB5" w:rsidRDefault="00D76DB5" w:rsidP="00D76DB5">
      <w:pPr>
        <w:pStyle w:val="Heading1"/>
      </w:pPr>
      <w:r>
        <w:t>3 Conclusion</w:t>
      </w:r>
    </w:p>
    <w:p w14:paraId="065CD117" w14:textId="1C68155C" w:rsidR="00722DB0" w:rsidRPr="00722DB0" w:rsidRDefault="00722DB0" w:rsidP="00722DB0">
      <w:r>
        <w:t>In this contribution, we note the following observations and have the following proposals:</w:t>
      </w:r>
    </w:p>
    <w:p w14:paraId="6F7DBB8E" w14:textId="0955ACB6" w:rsidR="00722DB0" w:rsidRDefault="00722DB0" w:rsidP="00704142">
      <w:pPr>
        <w:rPr>
          <w:b/>
        </w:rPr>
      </w:pPr>
      <w:bookmarkStart w:id="6" w:name="_Ref489959207"/>
      <w:r>
        <w:rPr>
          <w:b/>
        </w:rPr>
        <w:t xml:space="preserve">Observation 1: </w:t>
      </w:r>
      <w:proofErr w:type="spellStart"/>
      <w:r w:rsidRPr="002A0171">
        <w:rPr>
          <w:b/>
        </w:rPr>
        <w:t>configuredGrantTimer</w:t>
      </w:r>
      <w:proofErr w:type="spellEnd"/>
      <w:r w:rsidRPr="002A0171">
        <w:rPr>
          <w:b/>
        </w:rPr>
        <w:t xml:space="preserve"> </w:t>
      </w:r>
      <w:r>
        <w:rPr>
          <w:b/>
        </w:rPr>
        <w:t>could be running for some HARQ processes when the BWP switch is started.</w:t>
      </w:r>
    </w:p>
    <w:p w14:paraId="138AF274" w14:textId="77777777" w:rsidR="00722DB0" w:rsidRDefault="00722DB0" w:rsidP="00722DB0">
      <w:pPr>
        <w:rPr>
          <w:b/>
        </w:rPr>
      </w:pPr>
      <w:r>
        <w:rPr>
          <w:b/>
        </w:rPr>
        <w:t>Observation 2: No special action is required regarding the HARQ processes even if the number of HARQ processes for configured grants are different in the old and new BWP.</w:t>
      </w:r>
    </w:p>
    <w:p w14:paraId="6995A3AD" w14:textId="77777777" w:rsidR="00722DB0" w:rsidRDefault="00722DB0" w:rsidP="00722DB0">
      <w:pPr>
        <w:rPr>
          <w:b/>
        </w:rPr>
      </w:pPr>
      <w:r>
        <w:rPr>
          <w:b/>
        </w:rPr>
        <w:t xml:space="preserve">Observation 3: No other special action is required for configured grant operation during the BWP switch except for the possible actions mentioned above for </w:t>
      </w:r>
      <w:proofErr w:type="spellStart"/>
      <w:r w:rsidRPr="002A0171">
        <w:rPr>
          <w:b/>
        </w:rPr>
        <w:t>configuredGrantTimer</w:t>
      </w:r>
      <w:proofErr w:type="spellEnd"/>
      <w:r>
        <w:rPr>
          <w:b/>
        </w:rPr>
        <w:t xml:space="preserve"> and repetitions.</w:t>
      </w:r>
    </w:p>
    <w:p w14:paraId="2163FA6D" w14:textId="5D89C2F9" w:rsidR="00722DB0" w:rsidRDefault="00722DB0" w:rsidP="00704142">
      <w:pPr>
        <w:rPr>
          <w:b/>
        </w:rPr>
      </w:pPr>
      <w:r>
        <w:rPr>
          <w:b/>
        </w:rPr>
        <w:t>Observation 4: No special action is required for SPS operation during the BWP switch other than what is already specified in the MAC spec (clear configured downlink assignment on the BWP that becomes inactive).</w:t>
      </w:r>
    </w:p>
    <w:p w14:paraId="49375866" w14:textId="361BC7F0" w:rsidR="00722DB0" w:rsidRDefault="00722DB0" w:rsidP="00722DB0">
      <w:r>
        <w:rPr>
          <w:b/>
        </w:rPr>
        <w:t xml:space="preserve">Proposal 1: RAN2 to discuss and choose from the following options on which actions to take if the </w:t>
      </w:r>
      <w:proofErr w:type="spellStart"/>
      <w:r w:rsidRPr="002A0171">
        <w:rPr>
          <w:b/>
        </w:rPr>
        <w:t>configuredGrantTimer</w:t>
      </w:r>
      <w:proofErr w:type="spellEnd"/>
      <w:r>
        <w:rPr>
          <w:b/>
        </w:rPr>
        <w:t xml:space="preserve"> is running when the BWP switch is started: 1) Stop the timer 2) Keep the timer running 3) Stop and restart the timer with the new value (if exists) 4) Stop and restart the timer with the old value 5) Suspend the timer during the BWP switch and resume it after the BWP switch.</w:t>
      </w:r>
    </w:p>
    <w:p w14:paraId="2AF948E5" w14:textId="0909A44D" w:rsidR="00722DB0" w:rsidRPr="00722DB0" w:rsidRDefault="00722DB0" w:rsidP="00704142">
      <w:pPr>
        <w:rPr>
          <w:b/>
        </w:rPr>
      </w:pPr>
      <w:r>
        <w:rPr>
          <w:b/>
        </w:rPr>
        <w:t>Proposal 2: The UE stops the transmission of the repetitions when it detects a BWP switch (i.e. when the BWP is started).</w:t>
      </w:r>
    </w:p>
    <w:bookmarkEnd w:id="6"/>
    <w:p w14:paraId="2D6019FD" w14:textId="07865E45" w:rsidR="00700F9C" w:rsidRDefault="00926756" w:rsidP="00700F9C">
      <w:pPr>
        <w:pStyle w:val="Heading1"/>
      </w:pPr>
      <w:r>
        <w:t>4</w:t>
      </w:r>
      <w:r w:rsidR="00291158">
        <w:t xml:space="preserve"> </w:t>
      </w:r>
      <w:r w:rsidR="00700F9C">
        <w:t>References</w:t>
      </w:r>
    </w:p>
    <w:p w14:paraId="5D52EDD5" w14:textId="6C21FBBE" w:rsidR="00687CEB" w:rsidRDefault="0009615A" w:rsidP="00687CEB">
      <w:pPr>
        <w:pStyle w:val="ListParagraph"/>
        <w:numPr>
          <w:ilvl w:val="0"/>
          <w:numId w:val="3"/>
        </w:numPr>
        <w:overflowPunct/>
        <w:autoSpaceDE/>
        <w:autoSpaceDN/>
        <w:adjustRightInd/>
        <w:spacing w:after="60"/>
        <w:contextualSpacing w:val="0"/>
        <w:textAlignment w:val="auto"/>
        <w:rPr>
          <w:lang w:eastAsia="ko-KR"/>
        </w:rPr>
      </w:pPr>
      <w:bookmarkStart w:id="7" w:name="_Ref509231364"/>
      <w:r>
        <w:t>3GPP</w:t>
      </w:r>
      <w:r w:rsidR="00687CEB" w:rsidRPr="009C0602">
        <w:rPr>
          <w:rFonts w:hint="eastAsia"/>
          <w:noProof/>
          <w:lang w:eastAsia="ko-KR"/>
        </w:rPr>
        <w:t xml:space="preserve"> TS 38.321</w:t>
      </w:r>
      <w:bookmarkEnd w:id="7"/>
      <w:r w:rsidR="00E75130">
        <w:rPr>
          <w:noProof/>
          <w:lang w:eastAsia="ko-KR"/>
        </w:rPr>
        <w:t xml:space="preserve"> v.15.1.0</w:t>
      </w:r>
    </w:p>
    <w:p w14:paraId="27A6CC98" w14:textId="7852EF3D" w:rsidR="001C0ECC" w:rsidRDefault="00E75130" w:rsidP="001C0ECC">
      <w:pPr>
        <w:pStyle w:val="ListParagraph"/>
        <w:numPr>
          <w:ilvl w:val="0"/>
          <w:numId w:val="3"/>
        </w:numPr>
        <w:overflowPunct/>
        <w:autoSpaceDE/>
        <w:autoSpaceDN/>
        <w:adjustRightInd/>
        <w:spacing w:after="60"/>
        <w:contextualSpacing w:val="0"/>
        <w:textAlignment w:val="auto"/>
        <w:rPr>
          <w:lang w:eastAsia="ko-KR"/>
        </w:rPr>
      </w:pPr>
      <w:bookmarkStart w:id="8" w:name="_Ref510632216"/>
      <w:r>
        <w:t>3GPP</w:t>
      </w:r>
      <w:r>
        <w:rPr>
          <w:rFonts w:hint="eastAsia"/>
          <w:noProof/>
          <w:lang w:eastAsia="ko-KR"/>
        </w:rPr>
        <w:t xml:space="preserve"> TS 38.33</w:t>
      </w:r>
      <w:r w:rsidRPr="009C0602">
        <w:rPr>
          <w:rFonts w:hint="eastAsia"/>
          <w:noProof/>
          <w:lang w:eastAsia="ko-KR"/>
        </w:rPr>
        <w:t>1</w:t>
      </w:r>
      <w:r>
        <w:rPr>
          <w:noProof/>
          <w:lang w:eastAsia="ko-KR"/>
        </w:rPr>
        <w:t xml:space="preserve"> v.15.1.0</w:t>
      </w:r>
      <w:bookmarkEnd w:id="8"/>
    </w:p>
    <w:p w14:paraId="69CDDDA6" w14:textId="162CDA38" w:rsidR="00687CEB" w:rsidRDefault="00822618" w:rsidP="00687CEB">
      <w:pPr>
        <w:pStyle w:val="ListParagraph"/>
        <w:numPr>
          <w:ilvl w:val="0"/>
          <w:numId w:val="3"/>
        </w:numPr>
        <w:overflowPunct/>
        <w:autoSpaceDE/>
        <w:autoSpaceDN/>
        <w:adjustRightInd/>
        <w:spacing w:after="60"/>
        <w:contextualSpacing w:val="0"/>
        <w:textAlignment w:val="auto"/>
        <w:rPr>
          <w:lang w:eastAsia="ko-KR"/>
        </w:rPr>
      </w:pPr>
      <w:bookmarkStart w:id="9" w:name="_Ref509321313"/>
      <w:r w:rsidRPr="00822618">
        <w:rPr>
          <w:lang w:eastAsia="ko-KR"/>
        </w:rPr>
        <w:t>Draft_Minutes_report_RAN1#92_v020</w:t>
      </w:r>
      <w:bookmarkEnd w:id="9"/>
    </w:p>
    <w:p w14:paraId="1FAF13BA" w14:textId="45B78737" w:rsidR="009B4D5F" w:rsidRDefault="00165792" w:rsidP="0021747C">
      <w:pPr>
        <w:pStyle w:val="ListParagraph"/>
        <w:numPr>
          <w:ilvl w:val="0"/>
          <w:numId w:val="3"/>
        </w:numPr>
        <w:overflowPunct/>
        <w:autoSpaceDE/>
        <w:autoSpaceDN/>
        <w:adjustRightInd/>
        <w:spacing w:after="60"/>
        <w:contextualSpacing w:val="0"/>
        <w:textAlignment w:val="auto"/>
        <w:rPr>
          <w:lang w:eastAsia="ko-KR"/>
        </w:rPr>
      </w:pPr>
      <w:bookmarkStart w:id="10" w:name="_Ref510514093"/>
      <w:r>
        <w:t>R2-1805102 -</w:t>
      </w:r>
      <w:r>
        <w:rPr>
          <w:lang w:eastAsia="ko-KR"/>
        </w:rPr>
        <w:t xml:space="preserve"> </w:t>
      </w:r>
      <w:r w:rsidR="0021747C" w:rsidRPr="0021747C">
        <w:rPr>
          <w:lang w:eastAsia="ko-KR"/>
        </w:rPr>
        <w:t xml:space="preserve">Correction for handling repetitions </w:t>
      </w:r>
      <w:r w:rsidR="002D1AF1">
        <w:rPr>
          <w:lang w:eastAsia="ko-KR"/>
        </w:rPr>
        <w:t>of</w:t>
      </w:r>
      <w:r w:rsidR="0021747C" w:rsidRPr="0021747C">
        <w:rPr>
          <w:lang w:eastAsia="ko-KR"/>
        </w:rPr>
        <w:t xml:space="preserve"> configured grant Type 1 during BWP switch</w:t>
      </w:r>
      <w:bookmarkEnd w:id="10"/>
    </w:p>
    <w:sectPr w:rsidR="009B4D5F" w:rsidSect="0047408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B7C4" w14:textId="77777777" w:rsidR="00BD754F" w:rsidRDefault="00BD754F" w:rsidP="00BD754F">
      <w:pPr>
        <w:spacing w:after="0"/>
      </w:pPr>
      <w:r>
        <w:separator/>
      </w:r>
    </w:p>
  </w:endnote>
  <w:endnote w:type="continuationSeparator" w:id="0">
    <w:p w14:paraId="15412592"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9F6C8" w14:textId="77777777" w:rsidR="00AF6C47" w:rsidRDefault="00AF6C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B170F" w14:textId="77777777" w:rsidR="00AF6C47" w:rsidRDefault="00AF6C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96B38" w14:textId="77777777" w:rsidR="00AF6C47" w:rsidRDefault="00AF6C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80458" w14:textId="77777777" w:rsidR="00BD754F" w:rsidRDefault="00BD754F" w:rsidP="00BD754F">
      <w:pPr>
        <w:spacing w:after="0"/>
      </w:pPr>
      <w:r>
        <w:separator/>
      </w:r>
    </w:p>
  </w:footnote>
  <w:footnote w:type="continuationSeparator" w:id="0">
    <w:p w14:paraId="343E9AD2" w14:textId="77777777" w:rsidR="00BD754F" w:rsidRDefault="00BD754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9F45A" w14:textId="77777777" w:rsidR="00AF6C47" w:rsidRDefault="00AF6C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AB538" w14:textId="77777777" w:rsidR="00AF6C47" w:rsidRDefault="00AF6C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B35B" w14:textId="77777777" w:rsidR="00AF6C47" w:rsidRDefault="00AF6C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123365"/>
    <w:multiLevelType w:val="hybridMultilevel"/>
    <w:tmpl w:val="AAAE4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9B62B6"/>
    <w:multiLevelType w:val="hybridMultilevel"/>
    <w:tmpl w:val="5AB064F0"/>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6"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1"/>
  </w:num>
  <w:num w:numId="5">
    <w:abstractNumId w:val="9"/>
  </w:num>
  <w:num w:numId="6">
    <w:abstractNumId w:val="4"/>
  </w:num>
  <w:num w:numId="7">
    <w:abstractNumId w:val="2"/>
  </w:num>
  <w:num w:numId="8">
    <w:abstractNumId w:val="7"/>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248E"/>
    <w:rsid w:val="00020058"/>
    <w:rsid w:val="00025B34"/>
    <w:rsid w:val="00040214"/>
    <w:rsid w:val="000523FE"/>
    <w:rsid w:val="000548E6"/>
    <w:rsid w:val="00055571"/>
    <w:rsid w:val="0007366D"/>
    <w:rsid w:val="00073B0C"/>
    <w:rsid w:val="00073BD0"/>
    <w:rsid w:val="00075778"/>
    <w:rsid w:val="00075861"/>
    <w:rsid w:val="00081940"/>
    <w:rsid w:val="00087FDA"/>
    <w:rsid w:val="00093622"/>
    <w:rsid w:val="0009615A"/>
    <w:rsid w:val="00096D24"/>
    <w:rsid w:val="000974A4"/>
    <w:rsid w:val="000A1916"/>
    <w:rsid w:val="000A3D4A"/>
    <w:rsid w:val="000B4EA8"/>
    <w:rsid w:val="000C5C28"/>
    <w:rsid w:val="000D54B6"/>
    <w:rsid w:val="000D6317"/>
    <w:rsid w:val="000E3D54"/>
    <w:rsid w:val="00100B7F"/>
    <w:rsid w:val="00114B54"/>
    <w:rsid w:val="001200C3"/>
    <w:rsid w:val="00126EAE"/>
    <w:rsid w:val="00133CC4"/>
    <w:rsid w:val="0013744E"/>
    <w:rsid w:val="001409B5"/>
    <w:rsid w:val="00141314"/>
    <w:rsid w:val="0014166E"/>
    <w:rsid w:val="001430E0"/>
    <w:rsid w:val="00147B2C"/>
    <w:rsid w:val="00155F66"/>
    <w:rsid w:val="00163F50"/>
    <w:rsid w:val="00165792"/>
    <w:rsid w:val="00166C94"/>
    <w:rsid w:val="00170C0E"/>
    <w:rsid w:val="0017118B"/>
    <w:rsid w:val="001727E1"/>
    <w:rsid w:val="0017542E"/>
    <w:rsid w:val="00192E61"/>
    <w:rsid w:val="001975BE"/>
    <w:rsid w:val="001A762C"/>
    <w:rsid w:val="001B4B48"/>
    <w:rsid w:val="001B5BCB"/>
    <w:rsid w:val="001C0ECC"/>
    <w:rsid w:val="001C7509"/>
    <w:rsid w:val="001D28F2"/>
    <w:rsid w:val="001D762D"/>
    <w:rsid w:val="001E6778"/>
    <w:rsid w:val="001F0640"/>
    <w:rsid w:val="001F200D"/>
    <w:rsid w:val="001F7F73"/>
    <w:rsid w:val="002007D8"/>
    <w:rsid w:val="00201EE0"/>
    <w:rsid w:val="00202787"/>
    <w:rsid w:val="002049B5"/>
    <w:rsid w:val="002069B1"/>
    <w:rsid w:val="00213875"/>
    <w:rsid w:val="00215398"/>
    <w:rsid w:val="00217350"/>
    <w:rsid w:val="0021747C"/>
    <w:rsid w:val="00223084"/>
    <w:rsid w:val="00226207"/>
    <w:rsid w:val="00226861"/>
    <w:rsid w:val="00231F18"/>
    <w:rsid w:val="00240B8C"/>
    <w:rsid w:val="00243145"/>
    <w:rsid w:val="00243802"/>
    <w:rsid w:val="002663AB"/>
    <w:rsid w:val="00267FBD"/>
    <w:rsid w:val="0027426C"/>
    <w:rsid w:val="0028045E"/>
    <w:rsid w:val="00287735"/>
    <w:rsid w:val="00291158"/>
    <w:rsid w:val="002A0171"/>
    <w:rsid w:val="002B0FB7"/>
    <w:rsid w:val="002B38C7"/>
    <w:rsid w:val="002B63BA"/>
    <w:rsid w:val="002D0BC0"/>
    <w:rsid w:val="002D1AF1"/>
    <w:rsid w:val="002D1D0F"/>
    <w:rsid w:val="002D26C1"/>
    <w:rsid w:val="002E2BEB"/>
    <w:rsid w:val="002E65CB"/>
    <w:rsid w:val="002F3ACA"/>
    <w:rsid w:val="002F433F"/>
    <w:rsid w:val="002F6785"/>
    <w:rsid w:val="00300ADC"/>
    <w:rsid w:val="00303420"/>
    <w:rsid w:val="00307E68"/>
    <w:rsid w:val="0031695B"/>
    <w:rsid w:val="0032335A"/>
    <w:rsid w:val="003309A5"/>
    <w:rsid w:val="0033166C"/>
    <w:rsid w:val="00335E4C"/>
    <w:rsid w:val="00341FA0"/>
    <w:rsid w:val="00346B67"/>
    <w:rsid w:val="003511CF"/>
    <w:rsid w:val="00361021"/>
    <w:rsid w:val="00373C0E"/>
    <w:rsid w:val="00373EAC"/>
    <w:rsid w:val="0037612A"/>
    <w:rsid w:val="00377670"/>
    <w:rsid w:val="00383C03"/>
    <w:rsid w:val="00383DAD"/>
    <w:rsid w:val="003841AC"/>
    <w:rsid w:val="0039454C"/>
    <w:rsid w:val="003C513C"/>
    <w:rsid w:val="003C7032"/>
    <w:rsid w:val="003C75CD"/>
    <w:rsid w:val="003E0A4C"/>
    <w:rsid w:val="003E23EB"/>
    <w:rsid w:val="003E6BA7"/>
    <w:rsid w:val="003F0559"/>
    <w:rsid w:val="0040040F"/>
    <w:rsid w:val="00401842"/>
    <w:rsid w:val="00401B83"/>
    <w:rsid w:val="004132A1"/>
    <w:rsid w:val="004150E9"/>
    <w:rsid w:val="00415CB4"/>
    <w:rsid w:val="00417A8D"/>
    <w:rsid w:val="004201B3"/>
    <w:rsid w:val="00421E51"/>
    <w:rsid w:val="00431D67"/>
    <w:rsid w:val="004328F9"/>
    <w:rsid w:val="00434E37"/>
    <w:rsid w:val="00437533"/>
    <w:rsid w:val="0044064E"/>
    <w:rsid w:val="00443F0A"/>
    <w:rsid w:val="004605AD"/>
    <w:rsid w:val="0047408E"/>
    <w:rsid w:val="0047555E"/>
    <w:rsid w:val="00480D3D"/>
    <w:rsid w:val="004854D7"/>
    <w:rsid w:val="0049088A"/>
    <w:rsid w:val="00493017"/>
    <w:rsid w:val="0049305F"/>
    <w:rsid w:val="00493923"/>
    <w:rsid w:val="004A1C90"/>
    <w:rsid w:val="004B2F85"/>
    <w:rsid w:val="004B390C"/>
    <w:rsid w:val="004D086F"/>
    <w:rsid w:val="004D21E2"/>
    <w:rsid w:val="004E04A7"/>
    <w:rsid w:val="004E262D"/>
    <w:rsid w:val="004E4D2A"/>
    <w:rsid w:val="004E630A"/>
    <w:rsid w:val="00500584"/>
    <w:rsid w:val="005026F7"/>
    <w:rsid w:val="00527C56"/>
    <w:rsid w:val="00540A90"/>
    <w:rsid w:val="0054798E"/>
    <w:rsid w:val="005519B7"/>
    <w:rsid w:val="00562004"/>
    <w:rsid w:val="00582D0E"/>
    <w:rsid w:val="005861F6"/>
    <w:rsid w:val="005865AA"/>
    <w:rsid w:val="005969D0"/>
    <w:rsid w:val="005A759D"/>
    <w:rsid w:val="005B008A"/>
    <w:rsid w:val="005B355D"/>
    <w:rsid w:val="005C1A3E"/>
    <w:rsid w:val="005C3630"/>
    <w:rsid w:val="005C7F6C"/>
    <w:rsid w:val="005D591C"/>
    <w:rsid w:val="005F75A8"/>
    <w:rsid w:val="00625D29"/>
    <w:rsid w:val="006400FB"/>
    <w:rsid w:val="006552CF"/>
    <w:rsid w:val="00664CF7"/>
    <w:rsid w:val="00670F22"/>
    <w:rsid w:val="00677BCF"/>
    <w:rsid w:val="0068501E"/>
    <w:rsid w:val="006876AE"/>
    <w:rsid w:val="00687CEB"/>
    <w:rsid w:val="00690449"/>
    <w:rsid w:val="00690940"/>
    <w:rsid w:val="0069420C"/>
    <w:rsid w:val="006A2060"/>
    <w:rsid w:val="006A2E2D"/>
    <w:rsid w:val="006A4A26"/>
    <w:rsid w:val="006B056D"/>
    <w:rsid w:val="006B165C"/>
    <w:rsid w:val="006C4B70"/>
    <w:rsid w:val="006C4CC9"/>
    <w:rsid w:val="006C6CE0"/>
    <w:rsid w:val="006D172D"/>
    <w:rsid w:val="006D426E"/>
    <w:rsid w:val="006D5C2D"/>
    <w:rsid w:val="006D6345"/>
    <w:rsid w:val="006F7373"/>
    <w:rsid w:val="00700F9C"/>
    <w:rsid w:val="00702F20"/>
    <w:rsid w:val="00703589"/>
    <w:rsid w:val="00704142"/>
    <w:rsid w:val="007078AF"/>
    <w:rsid w:val="00710A8E"/>
    <w:rsid w:val="00711DC8"/>
    <w:rsid w:val="00712C8E"/>
    <w:rsid w:val="00713F89"/>
    <w:rsid w:val="00720F62"/>
    <w:rsid w:val="00722DB0"/>
    <w:rsid w:val="00723122"/>
    <w:rsid w:val="00742B87"/>
    <w:rsid w:val="00753587"/>
    <w:rsid w:val="00754881"/>
    <w:rsid w:val="00756132"/>
    <w:rsid w:val="007672C6"/>
    <w:rsid w:val="0077005B"/>
    <w:rsid w:val="00771F63"/>
    <w:rsid w:val="00783B45"/>
    <w:rsid w:val="00785999"/>
    <w:rsid w:val="00790435"/>
    <w:rsid w:val="0079295F"/>
    <w:rsid w:val="00795B44"/>
    <w:rsid w:val="007A3411"/>
    <w:rsid w:val="007B29C1"/>
    <w:rsid w:val="007B4064"/>
    <w:rsid w:val="007B59AD"/>
    <w:rsid w:val="007B7802"/>
    <w:rsid w:val="007C397A"/>
    <w:rsid w:val="007C3C07"/>
    <w:rsid w:val="007D426C"/>
    <w:rsid w:val="007D723A"/>
    <w:rsid w:val="007E1429"/>
    <w:rsid w:val="007E14F8"/>
    <w:rsid w:val="007E6EE0"/>
    <w:rsid w:val="007F09B9"/>
    <w:rsid w:val="007F4089"/>
    <w:rsid w:val="00800DAD"/>
    <w:rsid w:val="00801CAA"/>
    <w:rsid w:val="008071DF"/>
    <w:rsid w:val="008107E6"/>
    <w:rsid w:val="00814577"/>
    <w:rsid w:val="00814C55"/>
    <w:rsid w:val="00815A39"/>
    <w:rsid w:val="00816062"/>
    <w:rsid w:val="00817344"/>
    <w:rsid w:val="00822618"/>
    <w:rsid w:val="008356AE"/>
    <w:rsid w:val="00845E69"/>
    <w:rsid w:val="00846AAB"/>
    <w:rsid w:val="00847C59"/>
    <w:rsid w:val="00851A3E"/>
    <w:rsid w:val="0085328A"/>
    <w:rsid w:val="00855F00"/>
    <w:rsid w:val="00856847"/>
    <w:rsid w:val="00861DA7"/>
    <w:rsid w:val="008631C0"/>
    <w:rsid w:val="00864BCD"/>
    <w:rsid w:val="008731F6"/>
    <w:rsid w:val="0087752B"/>
    <w:rsid w:val="008809BE"/>
    <w:rsid w:val="00880DD0"/>
    <w:rsid w:val="00882E67"/>
    <w:rsid w:val="00882F5A"/>
    <w:rsid w:val="0088674B"/>
    <w:rsid w:val="008924F7"/>
    <w:rsid w:val="008A0B55"/>
    <w:rsid w:val="008A1D06"/>
    <w:rsid w:val="008A1FFD"/>
    <w:rsid w:val="008B64FC"/>
    <w:rsid w:val="008B7B72"/>
    <w:rsid w:val="008C0489"/>
    <w:rsid w:val="008C0B6C"/>
    <w:rsid w:val="008C6ADE"/>
    <w:rsid w:val="008E5AF8"/>
    <w:rsid w:val="008F16CE"/>
    <w:rsid w:val="009016D9"/>
    <w:rsid w:val="0090504E"/>
    <w:rsid w:val="009063D8"/>
    <w:rsid w:val="00906CFA"/>
    <w:rsid w:val="00920565"/>
    <w:rsid w:val="00926756"/>
    <w:rsid w:val="009271A8"/>
    <w:rsid w:val="0094700E"/>
    <w:rsid w:val="009510F5"/>
    <w:rsid w:val="00956BA5"/>
    <w:rsid w:val="00966DC1"/>
    <w:rsid w:val="00970848"/>
    <w:rsid w:val="00972DFF"/>
    <w:rsid w:val="0099013F"/>
    <w:rsid w:val="00993ADA"/>
    <w:rsid w:val="009A1CC9"/>
    <w:rsid w:val="009A4BB9"/>
    <w:rsid w:val="009B4D5F"/>
    <w:rsid w:val="009C4143"/>
    <w:rsid w:val="009C6839"/>
    <w:rsid w:val="009C7881"/>
    <w:rsid w:val="009D42C7"/>
    <w:rsid w:val="009D591D"/>
    <w:rsid w:val="009D5D48"/>
    <w:rsid w:val="009F27CE"/>
    <w:rsid w:val="00A2283B"/>
    <w:rsid w:val="00A24B3F"/>
    <w:rsid w:val="00A276B6"/>
    <w:rsid w:val="00A27B00"/>
    <w:rsid w:val="00A67926"/>
    <w:rsid w:val="00A70661"/>
    <w:rsid w:val="00A7685B"/>
    <w:rsid w:val="00A929FF"/>
    <w:rsid w:val="00AA4223"/>
    <w:rsid w:val="00AA6BDF"/>
    <w:rsid w:val="00AB2D57"/>
    <w:rsid w:val="00AB3413"/>
    <w:rsid w:val="00AC3AC0"/>
    <w:rsid w:val="00AC4BA5"/>
    <w:rsid w:val="00AD083C"/>
    <w:rsid w:val="00AD12DA"/>
    <w:rsid w:val="00AD15AB"/>
    <w:rsid w:val="00AE5B3A"/>
    <w:rsid w:val="00AE68B4"/>
    <w:rsid w:val="00AF0923"/>
    <w:rsid w:val="00AF1407"/>
    <w:rsid w:val="00AF24D8"/>
    <w:rsid w:val="00AF44A4"/>
    <w:rsid w:val="00AF6C47"/>
    <w:rsid w:val="00B019D1"/>
    <w:rsid w:val="00B31C63"/>
    <w:rsid w:val="00B32E21"/>
    <w:rsid w:val="00B33AF8"/>
    <w:rsid w:val="00B34DED"/>
    <w:rsid w:val="00B357DE"/>
    <w:rsid w:val="00B36A08"/>
    <w:rsid w:val="00B402E5"/>
    <w:rsid w:val="00B472B9"/>
    <w:rsid w:val="00B47679"/>
    <w:rsid w:val="00B47CC1"/>
    <w:rsid w:val="00B55AED"/>
    <w:rsid w:val="00B60E3B"/>
    <w:rsid w:val="00B623EF"/>
    <w:rsid w:val="00B62A44"/>
    <w:rsid w:val="00B63477"/>
    <w:rsid w:val="00B63AA2"/>
    <w:rsid w:val="00B80954"/>
    <w:rsid w:val="00B87550"/>
    <w:rsid w:val="00B95298"/>
    <w:rsid w:val="00BA5323"/>
    <w:rsid w:val="00BA6406"/>
    <w:rsid w:val="00BB1E89"/>
    <w:rsid w:val="00BB289F"/>
    <w:rsid w:val="00BC3B0C"/>
    <w:rsid w:val="00BD0735"/>
    <w:rsid w:val="00BD47DB"/>
    <w:rsid w:val="00BD754F"/>
    <w:rsid w:val="00BE175A"/>
    <w:rsid w:val="00BE5AFD"/>
    <w:rsid w:val="00BE5DBC"/>
    <w:rsid w:val="00BE7E4F"/>
    <w:rsid w:val="00BF12FA"/>
    <w:rsid w:val="00BF1317"/>
    <w:rsid w:val="00BF5C68"/>
    <w:rsid w:val="00C02287"/>
    <w:rsid w:val="00C1340E"/>
    <w:rsid w:val="00C14120"/>
    <w:rsid w:val="00C21525"/>
    <w:rsid w:val="00C31430"/>
    <w:rsid w:val="00C34FD7"/>
    <w:rsid w:val="00C36865"/>
    <w:rsid w:val="00C368B2"/>
    <w:rsid w:val="00C370DF"/>
    <w:rsid w:val="00C4341D"/>
    <w:rsid w:val="00C503AF"/>
    <w:rsid w:val="00C5399A"/>
    <w:rsid w:val="00C56849"/>
    <w:rsid w:val="00C62AAD"/>
    <w:rsid w:val="00C6616A"/>
    <w:rsid w:val="00C70A8F"/>
    <w:rsid w:val="00C922FD"/>
    <w:rsid w:val="00C95EF2"/>
    <w:rsid w:val="00C96C20"/>
    <w:rsid w:val="00CA1161"/>
    <w:rsid w:val="00CA1738"/>
    <w:rsid w:val="00CA23A9"/>
    <w:rsid w:val="00CB0624"/>
    <w:rsid w:val="00CB0BFC"/>
    <w:rsid w:val="00CB4339"/>
    <w:rsid w:val="00CB6D61"/>
    <w:rsid w:val="00CD07B7"/>
    <w:rsid w:val="00CE035B"/>
    <w:rsid w:val="00CF1543"/>
    <w:rsid w:val="00CF5334"/>
    <w:rsid w:val="00CF72CE"/>
    <w:rsid w:val="00D10715"/>
    <w:rsid w:val="00D13F9C"/>
    <w:rsid w:val="00D14684"/>
    <w:rsid w:val="00D14A97"/>
    <w:rsid w:val="00D16D78"/>
    <w:rsid w:val="00D175A2"/>
    <w:rsid w:val="00D21E18"/>
    <w:rsid w:val="00D2529F"/>
    <w:rsid w:val="00D25729"/>
    <w:rsid w:val="00D311D8"/>
    <w:rsid w:val="00D316FE"/>
    <w:rsid w:val="00D3239A"/>
    <w:rsid w:val="00D41D0E"/>
    <w:rsid w:val="00D41F21"/>
    <w:rsid w:val="00D43177"/>
    <w:rsid w:val="00D4560D"/>
    <w:rsid w:val="00D61208"/>
    <w:rsid w:val="00D717D8"/>
    <w:rsid w:val="00D72A99"/>
    <w:rsid w:val="00D76DB5"/>
    <w:rsid w:val="00D81391"/>
    <w:rsid w:val="00D92925"/>
    <w:rsid w:val="00D92C95"/>
    <w:rsid w:val="00DB65BA"/>
    <w:rsid w:val="00DB6C02"/>
    <w:rsid w:val="00DC075C"/>
    <w:rsid w:val="00DC1B9C"/>
    <w:rsid w:val="00DC5730"/>
    <w:rsid w:val="00DE1181"/>
    <w:rsid w:val="00DE4CEF"/>
    <w:rsid w:val="00DE55E5"/>
    <w:rsid w:val="00DE57A2"/>
    <w:rsid w:val="00DF0232"/>
    <w:rsid w:val="00DF27EC"/>
    <w:rsid w:val="00E102EB"/>
    <w:rsid w:val="00E12850"/>
    <w:rsid w:val="00E13527"/>
    <w:rsid w:val="00E1510C"/>
    <w:rsid w:val="00E178A9"/>
    <w:rsid w:val="00E17E8A"/>
    <w:rsid w:val="00E218CB"/>
    <w:rsid w:val="00E44F98"/>
    <w:rsid w:val="00E469DB"/>
    <w:rsid w:val="00E47A1A"/>
    <w:rsid w:val="00E72A21"/>
    <w:rsid w:val="00E75130"/>
    <w:rsid w:val="00E75837"/>
    <w:rsid w:val="00E9103E"/>
    <w:rsid w:val="00E922C6"/>
    <w:rsid w:val="00E9472D"/>
    <w:rsid w:val="00E96166"/>
    <w:rsid w:val="00E966F1"/>
    <w:rsid w:val="00EA5C61"/>
    <w:rsid w:val="00EB1F9E"/>
    <w:rsid w:val="00EB3018"/>
    <w:rsid w:val="00EB6537"/>
    <w:rsid w:val="00EC7323"/>
    <w:rsid w:val="00EE58BD"/>
    <w:rsid w:val="00EF332D"/>
    <w:rsid w:val="00EF64C5"/>
    <w:rsid w:val="00EF7A42"/>
    <w:rsid w:val="00F01ED6"/>
    <w:rsid w:val="00F1022B"/>
    <w:rsid w:val="00F122C4"/>
    <w:rsid w:val="00F1372C"/>
    <w:rsid w:val="00F20218"/>
    <w:rsid w:val="00F4129E"/>
    <w:rsid w:val="00F426A6"/>
    <w:rsid w:val="00F61B3B"/>
    <w:rsid w:val="00F7592B"/>
    <w:rsid w:val="00F82D33"/>
    <w:rsid w:val="00F8665F"/>
    <w:rsid w:val="00F9019F"/>
    <w:rsid w:val="00F970BB"/>
    <w:rsid w:val="00FA0586"/>
    <w:rsid w:val="00FA6F39"/>
    <w:rsid w:val="00FB1C64"/>
    <w:rsid w:val="00FC2060"/>
    <w:rsid w:val="00FC69A7"/>
    <w:rsid w:val="00FD75F1"/>
    <w:rsid w:val="00FE0559"/>
    <w:rsid w:val="00FE485E"/>
    <w:rsid w:val="00FF0030"/>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paragraph" w:customStyle="1" w:styleId="TAL">
    <w:name w:val="TAL"/>
    <w:basedOn w:val="Normal"/>
    <w:link w:val="TALCar"/>
    <w:rsid w:val="001C0ECC"/>
    <w:pPr>
      <w:keepNext/>
      <w:keepLines/>
      <w:spacing w:after="0"/>
      <w:jc w:val="left"/>
    </w:pPr>
    <w:rPr>
      <w:sz w:val="18"/>
      <w:lang w:val="x-none" w:eastAsia="x-none"/>
    </w:rPr>
  </w:style>
  <w:style w:type="character" w:customStyle="1" w:styleId="TALCar">
    <w:name w:val="TAL Car"/>
    <w:link w:val="TAL"/>
    <w:qFormat/>
    <w:rsid w:val="001C0ECC"/>
    <w:rPr>
      <w:rFonts w:ascii="Arial" w:hAnsi="Arial"/>
      <w:sz w:val="18"/>
      <w:lang w:val="x-none" w:eastAsia="x-none"/>
    </w:rPr>
  </w:style>
  <w:style w:type="paragraph" w:customStyle="1" w:styleId="TAH">
    <w:name w:val="TAH"/>
    <w:basedOn w:val="Normal"/>
    <w:link w:val="TAHCar"/>
    <w:rsid w:val="001C0ECC"/>
    <w:pPr>
      <w:keepNext/>
      <w:keepLines/>
      <w:spacing w:after="0"/>
      <w:jc w:val="center"/>
    </w:pPr>
    <w:rPr>
      <w:b/>
      <w:sz w:val="18"/>
      <w:lang w:val="x-none" w:eastAsia="x-none"/>
    </w:rPr>
  </w:style>
  <w:style w:type="character" w:customStyle="1" w:styleId="TAHCar">
    <w:name w:val="TAH Car"/>
    <w:link w:val="TAH"/>
    <w:locked/>
    <w:rsid w:val="001C0ECC"/>
    <w:rPr>
      <w:rFonts w:ascii="Arial" w:hAnsi="Arial"/>
      <w:b/>
      <w:sz w:val="18"/>
      <w:lang w:val="x-none" w:eastAsia="x-none"/>
    </w:rPr>
  </w:style>
  <w:style w:type="table" w:styleId="TableGrid">
    <w:name w:val="Table Grid"/>
    <w:basedOn w:val="TableNormal"/>
    <w:uiPriority w:val="39"/>
    <w:rsid w:val="00097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ithindent">
    <w:name w:val="Normal with indent"/>
    <w:basedOn w:val="Normal"/>
    <w:link w:val="NormalwithindentChar"/>
    <w:qFormat/>
    <w:rsid w:val="00CD07B7"/>
    <w:pPr>
      <w:overflowPunct/>
      <w:autoSpaceDE/>
      <w:autoSpaceDN/>
      <w:adjustRightInd/>
      <w:spacing w:before="120" w:after="120" w:line="336" w:lineRule="auto"/>
      <w:ind w:firstLine="397"/>
      <w:textAlignment w:val="auto"/>
    </w:pPr>
    <w:rPr>
      <w:rFonts w:ascii="Times New Roman" w:eastAsia="Malgun Gothic" w:hAnsi="Times New Roman"/>
    </w:rPr>
  </w:style>
  <w:style w:type="character" w:customStyle="1" w:styleId="NormalwithindentChar">
    <w:name w:val="Normal with indent Char"/>
    <w:link w:val="Normalwithindent"/>
    <w:rsid w:val="00CD07B7"/>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2403</Words>
  <Characters>13699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2018-02-15T10:12:00Z</dcterms:created>
  <dcterms:modified xsi:type="dcterms:W3CDTF">2018-04-05T14:20:00Z</dcterms:modified>
</cp:coreProperties>
</file>